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F4507" w:rsidR="00EE12C1" w:rsidP="008904EE" w:rsidRDefault="00EE12C1" w14:paraId="14879B3F" w14:textId="77777777">
      <w:pPr>
        <w:pStyle w:val="BlueLine"/>
        <w:spacing w:line="276" w:lineRule="auto"/>
        <w:jc w:val="both"/>
        <w:rPr>
          <w:rFonts w:asciiTheme="minorHAnsi" w:hAnsiTheme="minorHAnsi"/>
          <w:noProof/>
          <w:sz w:val="16"/>
          <w:szCs w:val="16"/>
        </w:rPr>
      </w:pPr>
    </w:p>
    <w:p w:rsidRPr="001A4424" w:rsidR="00EE12C1" w:rsidP="008904EE" w:rsidRDefault="00F967D0" w14:paraId="3D3D57DD" w14:textId="160D8BC6">
      <w:pPr>
        <w:pStyle w:val="Titre1"/>
        <w:spacing w:line="276" w:lineRule="auto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External Stakeholders Management</w:t>
      </w:r>
    </w:p>
    <w:p w:rsidRPr="001A4424" w:rsidR="00EE12C1" w:rsidP="008904EE" w:rsidRDefault="00843253" w14:paraId="756080C4" w14:textId="242C10BE">
      <w:pPr>
        <w:pStyle w:val="Titre2"/>
        <w:spacing w:line="276" w:lineRule="auto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1</w:t>
      </w:r>
      <w:r w:rsidRPr="001A4424" w:rsidR="00EE12C1">
        <w:rPr>
          <w:rFonts w:asciiTheme="minorHAnsi" w:hAnsiTheme="minorHAnsi"/>
          <w:noProof/>
        </w:rPr>
        <w:t xml:space="preserve">. </w:t>
      </w:r>
      <w:r w:rsidRPr="001A4424" w:rsidR="00EE12C1">
        <w:rPr>
          <w:rFonts w:asciiTheme="minorHAnsi" w:hAnsiTheme="minorHAnsi"/>
          <w:noProof/>
        </w:rPr>
        <w:tab/>
      </w:r>
      <w:r w:rsidR="006C5E5E">
        <w:rPr>
          <w:rFonts w:asciiTheme="minorHAnsi" w:hAnsiTheme="minorHAnsi"/>
          <w:noProof/>
        </w:rPr>
        <w:t>Purpose</w:t>
      </w:r>
    </w:p>
    <w:p w:rsidR="00215495" w:rsidP="3A6E1370" w:rsidRDefault="00215495" w14:paraId="321AEB00" w14:textId="081FA465">
      <w:pPr>
        <w:pStyle w:val="Titre2"/>
        <w:spacing w:line="276" w:lineRule="auto"/>
        <w:jc w:val="both"/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</w:pP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This document formalizes the procedure to be followed for managing external relations </w:t>
      </w:r>
      <w:r w:rsidRPr="08860EE5" w:rsidR="377D19B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in the CHARM-EU alliance 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after the conclusion of WP13 in December 2024, within the scope of the CHARM-EIGHT project. It outlines the responsibilities of WP14 and WP15, the establishment of a dedicated email address, the review of deliverables, </w:t>
      </w:r>
      <w:r w:rsidRPr="08860EE5" w:rsidR="14D9A84C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and 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the engagement with external stakeholders. </w:t>
      </w:r>
      <w:r w:rsidRPr="08860EE5" w:rsidR="292824F7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If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the CHARM-EU alliance wishes to create </w:t>
      </w:r>
      <w:r w:rsidRPr="08860EE5" w:rsidR="2E14B8A6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a</w:t>
      </w:r>
      <w:r w:rsidRPr="08860EE5" w:rsidR="2E14B8A6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Joint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Virtual </w:t>
      </w:r>
      <w:r w:rsidRPr="08860EE5" w:rsidR="327200A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External Relations 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Office</w:t>
      </w:r>
      <w:r w:rsidRPr="08860EE5" w:rsidR="7D3B3B23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in the future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, the elements of this procedure will serve as foundational components for the activities of this office. </w:t>
      </w:r>
      <w:r w:rsidRPr="08860EE5" w:rsidR="77582E2E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This policy is valid until the end o</w:t>
      </w:r>
      <w:r w:rsidRPr="08860EE5" w:rsidR="77582E2E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f 2026 (end of the CHARM-EIGHT project)</w:t>
      </w:r>
      <w:r w:rsidRPr="08860EE5" w:rsidR="68B6FDEA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,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solutions </w:t>
      </w:r>
      <w:r w:rsidRPr="08860EE5" w:rsidR="07FEEAB7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fot</w:t>
      </w:r>
      <w:r w:rsidRPr="08860EE5" w:rsidR="07FEEAB7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the continuity of activities 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will need to be found </w:t>
      </w:r>
      <w:r w:rsidRPr="08860EE5" w:rsidR="004C0F7F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by then</w:t>
      </w:r>
      <w:r w:rsidRPr="08860EE5" w:rsidR="0021549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.</w:t>
      </w:r>
    </w:p>
    <w:p w:rsidR="00F967D0" w:rsidP="00F967D0" w:rsidRDefault="17391509" w14:paraId="4CC4A8FC" w14:textId="2BA34857">
      <w:pPr>
        <w:pStyle w:val="Titre2"/>
        <w:spacing w:line="276" w:lineRule="auto"/>
        <w:jc w:val="both"/>
        <w:rPr>
          <w:rFonts w:asciiTheme="minorHAnsi" w:hAnsiTheme="minorHAnsi"/>
          <w:noProof/>
        </w:rPr>
      </w:pPr>
      <w:r w:rsidRPr="00EA420E" w:rsidR="17391509">
        <w:rPr>
          <w:rFonts w:ascii="Calibri" w:hAnsi="Calibri" w:asciiTheme="minorAscii" w:hAnsiTheme="minorAscii"/>
          <w:noProof/>
        </w:rPr>
        <w:t>2.</w:t>
      </w:r>
      <w:r>
        <w:tab/>
      </w:r>
      <w:r w:rsidRPr="00EA420E" w:rsidR="17391509">
        <w:rPr>
          <w:rFonts w:ascii="Calibri" w:hAnsi="Calibri" w:asciiTheme="minorAscii" w:hAnsiTheme="minorAscii"/>
          <w:noProof/>
        </w:rPr>
        <w:t>Definitions</w:t>
      </w:r>
    </w:p>
    <w:p w:rsidR="1CC8CF6E" w:rsidP="644EAEDE" w:rsidRDefault="1CC8CF6E" w14:paraId="0C9EBB51" w14:textId="5D30FC54">
      <w:pPr>
        <w:pStyle w:val="Paragraphedeliste"/>
        <w:numPr>
          <w:ilvl w:val="0"/>
          <w:numId w:val="20"/>
        </w:numPr>
        <w:ind w:left="426"/>
        <w:rPr>
          <w:rFonts w:ascii="Calibri" w:hAnsi="Calibri" w:asciiTheme="minorAscii" w:hAnsiTheme="minorAscii"/>
          <w:b w:val="1"/>
          <w:bCs w:val="1"/>
        </w:rPr>
      </w:pPr>
      <w:r w:rsidRPr="644EAEDE" w:rsidR="1CC8CF6E">
        <w:rPr>
          <w:rFonts w:ascii="Calibri" w:hAnsi="Calibri" w:asciiTheme="minorAscii" w:hAnsiTheme="minorAscii"/>
          <w:b w:val="1"/>
          <w:bCs w:val="1"/>
        </w:rPr>
        <w:t xml:space="preserve">External </w:t>
      </w:r>
      <w:r w:rsidRPr="644EAEDE" w:rsidR="1CC8CF6E">
        <w:rPr>
          <w:rFonts w:ascii="Calibri" w:hAnsi="Calibri" w:asciiTheme="minorAscii" w:hAnsiTheme="minorAscii"/>
          <w:b w:val="1"/>
          <w:bCs w:val="1"/>
        </w:rPr>
        <w:t>Stakeholder</w:t>
      </w:r>
      <w:r w:rsidRPr="644EAEDE" w:rsidR="1CC8CF6E">
        <w:rPr>
          <w:rFonts w:ascii="Calibri" w:hAnsi="Calibri" w:asciiTheme="minorAscii" w:hAnsiTheme="minorAscii"/>
          <w:b w:val="1"/>
          <w:bCs w:val="1"/>
        </w:rPr>
        <w:t>:</w:t>
      </w:r>
      <w:r w:rsidRPr="644EAEDE" w:rsidR="1CC8CF6E">
        <w:rPr>
          <w:rFonts w:ascii="Calibri" w:hAnsi="Calibri" w:asciiTheme="minorAscii" w:hAnsiTheme="minorAscii"/>
          <w:b w:val="1"/>
          <w:bCs w:val="1"/>
        </w:rPr>
        <w:t xml:space="preserve"> </w:t>
      </w:r>
    </w:p>
    <w:p w:rsidR="402C0D66" w:rsidP="644EAEDE" w:rsidRDefault="402C0D66" w14:paraId="4C96EFF9" w14:textId="281CD6E6">
      <w:pPr>
        <w:spacing w:before="0" w:beforeAutospacing="off" w:after="160" w:afterAutospacing="off" w:line="257" w:lineRule="auto"/>
        <w:jc w:val="both"/>
      </w:pPr>
      <w:r w:rsidRPr="644EAEDE" w:rsidR="402C0D66">
        <w:rPr>
          <w:rFonts w:ascii="Aptos" w:hAnsi="Aptos" w:eastAsia="Aptos" w:cs="Aptos"/>
          <w:noProof w:val="0"/>
          <w:sz w:val="22"/>
          <w:szCs w:val="22"/>
          <w:lang w:val="en-GB"/>
        </w:rPr>
        <w:t>CHARM-EU’s partnerships include various types of stakeholders, both academic and non-academic. These stakeholders contribute valuable insights and resources that enhance CHARM-EU’s relevance:</w:t>
      </w:r>
    </w:p>
    <w:p w:rsidR="402C0D66" w:rsidP="644EAEDE" w:rsidRDefault="402C0D66" w14:paraId="05B633EA" w14:textId="277AAB4B">
      <w:pPr>
        <w:pStyle w:val="Paragraphedeliste"/>
        <w:numPr>
          <w:ilvl w:val="0"/>
          <w:numId w:val="22"/>
        </w:numPr>
        <w:spacing w:before="0" w:beforeAutospacing="off" w:after="0" w:afterAutospacing="off" w:line="257" w:lineRule="auto"/>
        <w:ind w:left="720" w:right="0" w:hanging="360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644EAEDE" w:rsidR="402C0D66">
        <w:rPr>
          <w:rFonts w:ascii="Aptos" w:hAnsi="Aptos" w:eastAsia="Aptos" w:cs="Aptos"/>
          <w:noProof w:val="0"/>
          <w:sz w:val="22"/>
          <w:szCs w:val="22"/>
          <w:lang w:val="en-GB"/>
        </w:rPr>
        <w:t>Academic stakeholders: involvement at the European and international levels. Managed by WP14</w:t>
      </w:r>
    </w:p>
    <w:p w:rsidR="402C0D66" w:rsidP="644EAEDE" w:rsidRDefault="402C0D66" w14:paraId="3EE48103" w14:textId="389D7DD3">
      <w:pPr>
        <w:pStyle w:val="Paragraphedeliste"/>
        <w:numPr>
          <w:ilvl w:val="0"/>
          <w:numId w:val="22"/>
        </w:numPr>
        <w:spacing w:before="0" w:beforeAutospacing="off" w:after="0" w:afterAutospacing="off" w:line="257" w:lineRule="auto"/>
        <w:ind w:left="720" w:right="0" w:hanging="360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644EAEDE" w:rsidR="402C0D66">
        <w:rPr>
          <w:rFonts w:ascii="Aptos" w:hAnsi="Aptos" w:eastAsia="Aptos" w:cs="Aptos"/>
          <w:noProof w:val="0"/>
          <w:sz w:val="22"/>
          <w:szCs w:val="22"/>
          <w:lang w:val="en-GB"/>
        </w:rPr>
        <w:t>Non-academic stakeholders: partnerships with the private sector, public authorities, and civil society, managed by WP15.</w:t>
      </w:r>
    </w:p>
    <w:p w:rsidR="402C0D66" w:rsidP="644EAEDE" w:rsidRDefault="402C0D66" w14:paraId="2FF69AA8" w14:textId="3872C482">
      <w:pPr>
        <w:spacing w:before="0" w:beforeAutospacing="off" w:after="160" w:afterAutospacing="off" w:line="257" w:lineRule="auto"/>
        <w:jc w:val="both"/>
      </w:pPr>
      <w:r w:rsidRPr="644EAEDE" w:rsidR="402C0D66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These stakeholders should focus on achieving shared goals such as policy impact, evidence-based interventions, and the dissemination of actionable knowledge that </w:t>
      </w:r>
      <w:r w:rsidRPr="644EAEDE" w:rsidR="402C0D66">
        <w:rPr>
          <w:rFonts w:ascii="Aptos" w:hAnsi="Aptos" w:eastAsia="Aptos" w:cs="Aptos"/>
          <w:noProof w:val="0"/>
          <w:sz w:val="22"/>
          <w:szCs w:val="22"/>
          <w:lang w:val="en-GB"/>
        </w:rPr>
        <w:t>benefits</w:t>
      </w:r>
      <w:r w:rsidRPr="644EAEDE" w:rsidR="402C0D66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all partners involved.</w:t>
      </w:r>
    </w:p>
    <w:p w:rsidRPr="00F967D0" w:rsidR="00F967D0" w:rsidP="00EA420E" w:rsidRDefault="00F967D0" w14:paraId="74B23355" w14:textId="31A002DF">
      <w:pPr>
        <w:pStyle w:val="Paragraphedeliste"/>
        <w:numPr>
          <w:ilvl w:val="0"/>
          <w:numId w:val="20"/>
        </w:numPr>
        <w:ind w:left="426"/>
        <w:rPr>
          <w:rFonts w:ascii="Calibri" w:hAnsi="Calibri" w:asciiTheme="minorAscii" w:hAnsiTheme="minorAscii"/>
        </w:rPr>
      </w:pPr>
      <w:r w:rsidRPr="644EAEDE" w:rsidR="00F967D0">
        <w:rPr>
          <w:rFonts w:ascii="Calibri" w:hAnsi="Calibri" w:asciiTheme="minorAscii" w:hAnsiTheme="minorAscii"/>
          <w:b w:val="1"/>
          <w:bCs w:val="1"/>
        </w:rPr>
        <w:t>WP14 (Worldwide Academic Partnership Network)</w:t>
      </w:r>
      <w:r w:rsidRPr="644EAEDE" w:rsidR="00F967D0">
        <w:rPr>
          <w:rFonts w:ascii="Calibri" w:hAnsi="Calibri" w:asciiTheme="minorAscii" w:hAnsiTheme="minorAscii"/>
        </w:rPr>
        <w:t xml:space="preserve">: </w:t>
      </w:r>
      <w:r w:rsidRPr="644EAEDE" w:rsidR="4D5ECCF3">
        <w:rPr>
          <w:rFonts w:ascii="Calibri" w:hAnsi="Calibri" w:asciiTheme="minorAscii" w:hAnsiTheme="minorAscii"/>
        </w:rPr>
        <w:t xml:space="preserve">CHARM-EIGHT Work Package </w:t>
      </w:r>
      <w:r w:rsidRPr="644EAEDE" w:rsidR="016945C9">
        <w:rPr>
          <w:rFonts w:ascii="Calibri" w:hAnsi="Calibri" w:asciiTheme="minorAscii" w:hAnsiTheme="minorAscii"/>
        </w:rPr>
        <w:t>r</w:t>
      </w:r>
      <w:r w:rsidRPr="644EAEDE" w:rsidR="00F967D0">
        <w:rPr>
          <w:rFonts w:ascii="Calibri" w:hAnsi="Calibri" w:asciiTheme="minorAscii" w:hAnsiTheme="minorAscii"/>
        </w:rPr>
        <w:t>esponsible for managing academic partnerships globally.</w:t>
      </w:r>
    </w:p>
    <w:p w:rsidRPr="00F967D0" w:rsidR="00F967D0" w:rsidP="00EA420E" w:rsidRDefault="00F967D0" w14:paraId="73684547" w14:textId="34B48F21">
      <w:pPr>
        <w:pStyle w:val="Paragraphedeliste"/>
        <w:numPr>
          <w:ilvl w:val="0"/>
          <w:numId w:val="20"/>
        </w:numPr>
        <w:ind w:left="426"/>
        <w:rPr>
          <w:rFonts w:ascii="Calibri" w:hAnsi="Calibri" w:asciiTheme="minorAscii" w:hAnsiTheme="minorAscii"/>
        </w:rPr>
      </w:pPr>
      <w:r w:rsidRPr="644EAEDE" w:rsidR="00F967D0">
        <w:rPr>
          <w:rFonts w:ascii="Calibri" w:hAnsi="Calibri" w:asciiTheme="minorAscii" w:hAnsiTheme="minorAscii"/>
          <w:b w:val="1"/>
          <w:bCs w:val="1"/>
        </w:rPr>
        <w:t xml:space="preserve">WP15 (Worldwide </w:t>
      </w:r>
      <w:r w:rsidRPr="644EAEDE" w:rsidR="00F967D0">
        <w:rPr>
          <w:rFonts w:ascii="Calibri" w:hAnsi="Calibri" w:asciiTheme="minorAscii" w:hAnsiTheme="minorAscii"/>
          <w:b w:val="1"/>
          <w:bCs w:val="1"/>
        </w:rPr>
        <w:t>Non-Academic</w:t>
      </w:r>
      <w:r w:rsidRPr="644EAEDE" w:rsidR="00F967D0">
        <w:rPr>
          <w:rFonts w:ascii="Calibri" w:hAnsi="Calibri" w:asciiTheme="minorAscii" w:hAnsiTheme="minorAscii"/>
          <w:b w:val="1"/>
          <w:bCs w:val="1"/>
        </w:rPr>
        <w:t xml:space="preserve"> Stakeholder Consolidation and Expansion)</w:t>
      </w:r>
      <w:r w:rsidRPr="644EAEDE" w:rsidR="00F967D0">
        <w:rPr>
          <w:rFonts w:ascii="Calibri" w:hAnsi="Calibri" w:asciiTheme="minorAscii" w:hAnsiTheme="minorAscii"/>
        </w:rPr>
        <w:t xml:space="preserve">: </w:t>
      </w:r>
      <w:r w:rsidRPr="644EAEDE" w:rsidR="423D2B49">
        <w:rPr>
          <w:rFonts w:ascii="Calibri" w:hAnsi="Calibri" w:asciiTheme="minorAscii" w:hAnsiTheme="minorAscii"/>
        </w:rPr>
        <w:t xml:space="preserve">CHARM-EIGHT Work Package </w:t>
      </w:r>
      <w:r w:rsidRPr="644EAEDE" w:rsidR="1B514278">
        <w:rPr>
          <w:rFonts w:ascii="Calibri" w:hAnsi="Calibri" w:asciiTheme="minorAscii" w:hAnsiTheme="minorAscii"/>
        </w:rPr>
        <w:t>r</w:t>
      </w:r>
      <w:r w:rsidRPr="644EAEDE" w:rsidR="00F967D0">
        <w:rPr>
          <w:rFonts w:ascii="Calibri" w:hAnsi="Calibri" w:asciiTheme="minorAscii" w:hAnsiTheme="minorAscii"/>
        </w:rPr>
        <w:t xml:space="preserve">esponsible for </w:t>
      </w:r>
      <w:r w:rsidRPr="644EAEDE" w:rsidR="00F967D0">
        <w:rPr>
          <w:rFonts w:ascii="Calibri" w:hAnsi="Calibri" w:asciiTheme="minorAscii" w:hAnsiTheme="minorAscii"/>
        </w:rPr>
        <w:t>consolidating</w:t>
      </w:r>
      <w:r w:rsidRPr="644EAEDE" w:rsidR="00F967D0">
        <w:rPr>
          <w:rFonts w:ascii="Calibri" w:hAnsi="Calibri" w:asciiTheme="minorAscii" w:hAnsiTheme="minorAscii"/>
        </w:rPr>
        <w:t xml:space="preserve"> and expanding non-academic stakeholder relationships globally.</w:t>
      </w:r>
    </w:p>
    <w:p w:rsidRPr="00F967D0" w:rsidR="00F967D0" w:rsidP="00EA420E" w:rsidRDefault="00F967D0" w14:paraId="2132C340" w14:textId="40CEFA4B">
      <w:pPr>
        <w:pStyle w:val="Paragraphedeliste"/>
        <w:numPr>
          <w:ilvl w:val="0"/>
          <w:numId w:val="20"/>
        </w:numPr>
        <w:ind w:left="426"/>
        <w:rPr>
          <w:rFonts w:ascii="Calibri" w:hAnsi="Calibri" w:asciiTheme="minorAscii" w:hAnsiTheme="minorAscii"/>
        </w:rPr>
      </w:pPr>
      <w:r w:rsidRPr="644EAEDE" w:rsidR="00F967D0">
        <w:rPr>
          <w:rFonts w:ascii="Calibri" w:hAnsi="Calibri" w:asciiTheme="minorAscii" w:hAnsiTheme="minorAscii"/>
          <w:b w:val="1"/>
          <w:bCs w:val="1"/>
        </w:rPr>
        <w:t>External Relations Committee</w:t>
      </w:r>
      <w:r w:rsidRPr="644EAEDE" w:rsidR="00F967D0">
        <w:rPr>
          <w:rFonts w:ascii="Calibri" w:hAnsi="Calibri" w:asciiTheme="minorAscii" w:hAnsiTheme="minorAscii"/>
        </w:rPr>
        <w:t xml:space="preserve">: </w:t>
      </w:r>
      <w:r w:rsidRPr="644EAEDE" w:rsidR="208CC76B">
        <w:rPr>
          <w:rFonts w:ascii="Calibri" w:hAnsi="Calibri" w:asciiTheme="minorAscii" w:hAnsiTheme="minorAscii"/>
        </w:rPr>
        <w:t xml:space="preserve">CHARM-EU's </w:t>
      </w:r>
      <w:r w:rsidRPr="644EAEDE" w:rsidR="00F967D0">
        <w:rPr>
          <w:rFonts w:ascii="Calibri" w:hAnsi="Calibri" w:asciiTheme="minorAscii" w:hAnsiTheme="minorAscii"/>
        </w:rPr>
        <w:t xml:space="preserve">advisory body for </w:t>
      </w:r>
      <w:r w:rsidRPr="644EAEDE" w:rsidR="00F967D0">
        <w:rPr>
          <w:rFonts w:ascii="Calibri" w:hAnsi="Calibri" w:asciiTheme="minorAscii" w:hAnsiTheme="minorAscii"/>
        </w:rPr>
        <w:t>external relations</w:t>
      </w:r>
      <w:r w:rsidRPr="644EAEDE" w:rsidR="1CC2D085">
        <w:rPr>
          <w:rFonts w:ascii="Calibri" w:hAnsi="Calibri" w:asciiTheme="minorAscii" w:hAnsiTheme="minorAscii"/>
        </w:rPr>
        <w:t>, composed of different external stakeholders.</w:t>
      </w:r>
      <w:r w:rsidRPr="644EAEDE" w:rsidR="00F967D0">
        <w:rPr>
          <w:rFonts w:ascii="Calibri" w:hAnsi="Calibri" w:asciiTheme="minorAscii" w:hAnsiTheme="minorAscii"/>
        </w:rPr>
        <w:t xml:space="preserve"> </w:t>
      </w:r>
    </w:p>
    <w:p w:rsidRPr="001A4424" w:rsidR="006C5E5E" w:rsidP="767E8DB7" w:rsidRDefault="006D500B" w14:paraId="59B6984F" w14:textId="61F4839C">
      <w:pPr>
        <w:pStyle w:val="Titre2"/>
        <w:spacing w:line="276" w:lineRule="auto"/>
        <w:jc w:val="both"/>
        <w:rPr>
          <w:rFonts w:asciiTheme="minorHAnsi" w:hAnsiTheme="minorHAnsi"/>
          <w:noProof/>
        </w:rPr>
      </w:pPr>
      <w:r w:rsidRPr="767E8DB7">
        <w:rPr>
          <w:rFonts w:asciiTheme="minorHAnsi" w:hAnsiTheme="minorHAnsi"/>
          <w:noProof/>
        </w:rPr>
        <w:t>3</w:t>
      </w:r>
      <w:r w:rsidRPr="767E8DB7" w:rsidR="006C5E5E">
        <w:rPr>
          <w:rFonts w:asciiTheme="minorHAnsi" w:hAnsiTheme="minorHAnsi"/>
          <w:noProof/>
        </w:rPr>
        <w:t>.</w:t>
      </w:r>
      <w:r>
        <w:tab/>
      </w:r>
      <w:r w:rsidRPr="767E8DB7" w:rsidR="006C5E5E">
        <w:rPr>
          <w:rFonts w:asciiTheme="minorHAnsi" w:hAnsiTheme="minorHAnsi"/>
          <w:noProof/>
        </w:rPr>
        <w:t>Scope</w:t>
      </w:r>
    </w:p>
    <w:p w:rsidR="00F967D0" w:rsidP="767E8DB7" w:rsidRDefault="00F967D0" w14:paraId="7E948A97" w14:textId="77777777">
      <w:pPr>
        <w:pStyle w:val="Titre2"/>
        <w:spacing w:line="276" w:lineRule="auto"/>
        <w:jc w:val="both"/>
        <w:rPr>
          <w:rFonts w:cs="Times" w:asciiTheme="minorHAnsi" w:hAnsiTheme="minorHAnsi"/>
          <w:b w:val="0"/>
          <w:bCs w:val="0"/>
          <w:iCs w:val="0"/>
          <w:sz w:val="24"/>
          <w:szCs w:val="18"/>
        </w:rPr>
      </w:pPr>
      <w:r w:rsidRPr="00F967D0">
        <w:rPr>
          <w:rFonts w:cs="Times" w:asciiTheme="minorHAnsi" w:hAnsiTheme="minorHAnsi"/>
          <w:b w:val="0"/>
          <w:bCs w:val="0"/>
          <w:iCs w:val="0"/>
          <w:sz w:val="24"/>
          <w:szCs w:val="18"/>
        </w:rPr>
        <w:t>This procedure applies to the management of external relations following the completion of WP13, incorporating the activities of WP14 and WP15.</w:t>
      </w:r>
    </w:p>
    <w:p w:rsidRPr="001A4424" w:rsidR="006C5E5E" w:rsidP="767E8DB7" w:rsidRDefault="00794AA3" w14:paraId="453057E6" w14:textId="2992C4CC">
      <w:pPr>
        <w:pStyle w:val="Titre2"/>
        <w:spacing w:line="276" w:lineRule="auto"/>
        <w:jc w:val="both"/>
        <w:rPr>
          <w:rFonts w:asciiTheme="minorHAnsi" w:hAnsiTheme="minorHAnsi"/>
          <w:noProof/>
        </w:rPr>
      </w:pPr>
      <w:r w:rsidRPr="767E8DB7">
        <w:rPr>
          <w:rFonts w:asciiTheme="minorHAnsi" w:hAnsiTheme="minorHAnsi"/>
          <w:noProof/>
        </w:rPr>
        <w:t>4</w:t>
      </w:r>
      <w:r w:rsidRPr="767E8DB7" w:rsidR="006C5E5E">
        <w:rPr>
          <w:rFonts w:asciiTheme="minorHAnsi" w:hAnsiTheme="minorHAnsi"/>
          <w:noProof/>
        </w:rPr>
        <w:t>.</w:t>
      </w:r>
      <w:r>
        <w:tab/>
      </w:r>
      <w:r w:rsidRPr="767E8DB7" w:rsidR="00441934">
        <w:rPr>
          <w:rFonts w:asciiTheme="minorHAnsi" w:hAnsiTheme="minorHAnsi"/>
          <w:noProof/>
        </w:rPr>
        <w:t>Benefits</w:t>
      </w:r>
    </w:p>
    <w:p w:rsidR="00C32DD6" w:rsidP="00EA420E" w:rsidRDefault="00F967D0" w14:paraId="0CCACCDB" w14:textId="644A1328">
      <w:pPr>
        <w:pStyle w:val="Titre2"/>
        <w:spacing w:line="276" w:lineRule="auto"/>
        <w:jc w:val="both"/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</w:pPr>
      <w:r w:rsidRPr="644EAEDE" w:rsidR="554E6ED2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Est</w:t>
      </w:r>
      <w:r w:rsidRPr="644EAEDE" w:rsidR="554E6ED2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ablish clear responsibilities of who </w:t>
      </w:r>
      <w:r w:rsidRPr="644EAEDE" w:rsidR="6C381C7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oversees</w:t>
      </w:r>
      <w:r w:rsidRPr="644EAEDE" w:rsidR="554E6ED2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coordinating the relations with CHARM-EU's external stakeholder</w:t>
      </w:r>
      <w:r w:rsidRPr="644EAEDE" w:rsidR="513384E2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to ensure </w:t>
      </w:r>
      <w:r w:rsidRPr="644EAEDE" w:rsidR="3A496602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we can</w:t>
      </w:r>
      <w:r w:rsidRPr="644EAEDE" w:rsidR="554E6ED2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</w:t>
      </w:r>
      <w:r w:rsidRPr="644EAEDE" w:rsidR="663D3CAD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r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each the 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objective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of </w:t>
      </w:r>
      <w:r w:rsidRPr="644EAEDE" w:rsidR="4A9918EC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CHARM-EU's 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strategic planning </w:t>
      </w:r>
      <w:r w:rsidRPr="644EAEDE" w:rsidR="25E96A5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(</w:t>
      </w:r>
      <w:r w:rsidRPr="644EAEDE" w:rsidR="09553446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28/06/2024 1.4. Version approved by Rectors</w:t>
      </w:r>
      <w:r w:rsidRPr="644EAEDE" w:rsidR="25E96A5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) </w:t>
      </w:r>
      <w:r w:rsidRPr="644EAEDE" w:rsidR="430C437B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to 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engag</w:t>
      </w:r>
      <w:r w:rsidRPr="644EAEDE" w:rsidR="072CD36E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e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with </w:t>
      </w:r>
      <w:r w:rsidRPr="644EAEDE" w:rsidR="7979C2BC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100 to 300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stakeholders</w:t>
      </w:r>
      <w:r w:rsidRPr="644EAEDE" w:rsidR="73451093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 xml:space="preserve"> by </w:t>
      </w:r>
      <w:r w:rsidRPr="644EAEDE" w:rsidR="64689FF5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2030</w:t>
      </w:r>
      <w:r w:rsidRPr="644EAEDE" w:rsidR="00F967D0">
        <w:rPr>
          <w:rFonts w:ascii="Calibri" w:hAnsi="Calibri" w:cs="Times" w:asciiTheme="minorAscii" w:hAnsiTheme="minorAscii"/>
          <w:b w:val="0"/>
          <w:bCs w:val="0"/>
          <w:sz w:val="24"/>
          <w:szCs w:val="24"/>
        </w:rPr>
        <w:t>.</w:t>
      </w:r>
    </w:p>
    <w:p w:rsidRPr="001A4424" w:rsidR="006C5E5E" w:rsidP="008904EE" w:rsidRDefault="00794AA3" w14:paraId="6C371F3C" w14:textId="4FB30B62">
      <w:pPr>
        <w:pStyle w:val="Titre2"/>
        <w:spacing w:line="276" w:lineRule="auto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5</w:t>
      </w:r>
      <w:r w:rsidRPr="001A4424" w:rsidR="006C5E5E">
        <w:rPr>
          <w:rFonts w:asciiTheme="minorHAnsi" w:hAnsiTheme="minorHAnsi"/>
          <w:noProof/>
        </w:rPr>
        <w:t>.</w:t>
      </w:r>
      <w:r w:rsidRPr="001A4424" w:rsidR="006C5E5E">
        <w:rPr>
          <w:rFonts w:asciiTheme="minorHAnsi" w:hAnsiTheme="minorHAnsi"/>
          <w:noProof/>
        </w:rPr>
        <w:tab/>
      </w:r>
      <w:r w:rsidR="00F967D0">
        <w:rPr>
          <w:rFonts w:asciiTheme="minorHAnsi" w:hAnsiTheme="minorHAnsi"/>
          <w:noProof/>
        </w:rPr>
        <w:t xml:space="preserve">Responsibilities </w:t>
      </w:r>
      <w:r w:rsidR="00215495">
        <w:rPr>
          <w:rFonts w:asciiTheme="minorHAnsi" w:hAnsiTheme="minorHAnsi"/>
          <w:noProof/>
        </w:rPr>
        <w:t>and procedures</w:t>
      </w:r>
    </w:p>
    <w:p w:rsidRPr="00215495" w:rsidR="006C5E5E" w:rsidP="008904EE" w:rsidRDefault="00215495" w14:paraId="19B627C0" w14:textId="1A387C92">
      <w:pPr>
        <w:pStyle w:val="StandardParagraph"/>
        <w:numPr>
          <w:ilvl w:val="1"/>
          <w:numId w:val="11"/>
        </w:numPr>
        <w:spacing w:line="276" w:lineRule="auto"/>
        <w:ind w:left="709" w:hanging="709"/>
        <w:jc w:val="both"/>
        <w:rPr>
          <w:rFonts w:asciiTheme="minorHAnsi" w:hAnsiTheme="minorHAnsi"/>
          <w:b/>
          <w:bCs/>
          <w:color w:val="002060"/>
        </w:rPr>
      </w:pPr>
      <w:r w:rsidRPr="00215495">
        <w:rPr>
          <w:rFonts w:asciiTheme="minorHAnsi" w:hAnsiTheme="minorHAnsi"/>
          <w:b/>
          <w:bCs/>
          <w:color w:val="002060"/>
        </w:rPr>
        <w:t>Management of the External Relation Committee</w:t>
      </w:r>
    </w:p>
    <w:p w:rsidR="00215495" w:rsidP="00EA420E" w:rsidRDefault="00215495" w14:paraId="31424365" w14:textId="1C8E01CC">
      <w:pPr>
        <w:pStyle w:val="StandardParagraph"/>
        <w:spacing w:line="276" w:lineRule="auto"/>
        <w:jc w:val="both"/>
        <w:rPr>
          <w:rFonts w:ascii="Calibri" w:hAnsi="Calibri" w:asciiTheme="minorAscii" w:hAnsiTheme="minorAscii"/>
        </w:rPr>
      </w:pPr>
      <w:r w:rsidRPr="644EAEDE" w:rsidR="00215495">
        <w:rPr>
          <w:rFonts w:ascii="Calibri" w:hAnsi="Calibri" w:asciiTheme="minorAscii" w:hAnsiTheme="minorAscii"/>
        </w:rPr>
        <w:t xml:space="preserve">Leaders of </w:t>
      </w:r>
      <w:r w:rsidRPr="644EAEDE" w:rsidR="00215495">
        <w:rPr>
          <w:rFonts w:ascii="Calibri" w:hAnsi="Calibri" w:asciiTheme="minorAscii" w:hAnsiTheme="minorAscii"/>
        </w:rPr>
        <w:t xml:space="preserve">WP14 and WP15 will jointly manage the External Relations Committee. This committee will serve as an advisory body, providing guidance and feedback on the deliverables and actions </w:t>
      </w:r>
      <w:r w:rsidRPr="644EAEDE" w:rsidR="00215495">
        <w:rPr>
          <w:rFonts w:ascii="Calibri" w:hAnsi="Calibri" w:asciiTheme="minorAscii" w:hAnsiTheme="minorAscii"/>
        </w:rPr>
        <w:t>related to external stakeholder</w:t>
      </w:r>
      <w:r w:rsidRPr="644EAEDE" w:rsidR="00215495">
        <w:rPr>
          <w:rFonts w:ascii="Calibri" w:hAnsi="Calibri" w:asciiTheme="minorAscii" w:hAnsiTheme="minorAscii"/>
        </w:rPr>
        <w:t xml:space="preserve">. Regular updates on the activities of WP14 and WP15 will be provided to the committee to ensure transparency and informed decision-making. The committee will be </w:t>
      </w:r>
      <w:r w:rsidRPr="644EAEDE" w:rsidR="00215495">
        <w:rPr>
          <w:rFonts w:ascii="Calibri" w:hAnsi="Calibri" w:asciiTheme="minorAscii" w:hAnsiTheme="minorAscii"/>
        </w:rPr>
        <w:t>utilized</w:t>
      </w:r>
      <w:r w:rsidRPr="644EAEDE" w:rsidR="00215495">
        <w:rPr>
          <w:rFonts w:ascii="Calibri" w:hAnsi="Calibri" w:asciiTheme="minorAscii" w:hAnsiTheme="minorAscii"/>
        </w:rPr>
        <w:t xml:space="preserve"> to gather insights and recommendations that can enhance the effectiveness of the external relations strategy.</w:t>
      </w:r>
      <w:r w:rsidRPr="644EAEDE" w:rsidR="7EE54FB1">
        <w:rPr>
          <w:rFonts w:ascii="Calibri" w:hAnsi="Calibri" w:asciiTheme="minorAscii" w:hAnsiTheme="minorAscii"/>
        </w:rPr>
        <w:t xml:space="preserve"> If needed, WP14 and WP15 leaders will lia</w:t>
      </w:r>
      <w:r w:rsidRPr="644EAEDE" w:rsidR="7EE54FB1">
        <w:rPr>
          <w:rFonts w:ascii="Calibri" w:hAnsi="Calibri" w:asciiTheme="minorAscii" w:hAnsiTheme="minorAscii"/>
        </w:rPr>
        <w:t>i</w:t>
      </w:r>
      <w:r w:rsidRPr="644EAEDE" w:rsidR="7EE54FB1">
        <w:rPr>
          <w:rFonts w:ascii="Calibri" w:hAnsi="Calibri" w:asciiTheme="minorAscii" w:hAnsiTheme="minorAscii"/>
        </w:rPr>
        <w:t xml:space="preserve">se </w:t>
      </w:r>
      <w:r w:rsidRPr="644EAEDE" w:rsidR="7EE54FB1">
        <w:rPr>
          <w:rFonts w:ascii="Calibri" w:hAnsi="Calibri" w:asciiTheme="minorAscii" w:hAnsiTheme="minorAscii"/>
        </w:rPr>
        <w:t xml:space="preserve">between the External Relations Committe and </w:t>
      </w:r>
      <w:r w:rsidRPr="644EAEDE" w:rsidR="7EE54FB1">
        <w:rPr>
          <w:rFonts w:ascii="Calibri" w:hAnsi="Calibri" w:asciiTheme="minorAscii" w:hAnsiTheme="minorAscii"/>
        </w:rPr>
        <w:t xml:space="preserve">the Executive </w:t>
      </w:r>
      <w:r w:rsidRPr="644EAEDE" w:rsidR="7EE54FB1">
        <w:rPr>
          <w:rFonts w:ascii="Calibri" w:hAnsi="Calibri" w:asciiTheme="minorAscii" w:hAnsiTheme="minorAscii"/>
        </w:rPr>
        <w:t>and</w:t>
      </w:r>
      <w:r w:rsidRPr="644EAEDE" w:rsidR="7EE54FB1">
        <w:rPr>
          <w:rFonts w:ascii="Calibri" w:hAnsi="Calibri" w:asciiTheme="minorAscii" w:hAnsiTheme="minorAscii"/>
        </w:rPr>
        <w:t xml:space="preserve"> Strategic Board</w:t>
      </w:r>
      <w:r w:rsidRPr="644EAEDE" w:rsidR="7EE54FB1">
        <w:rPr>
          <w:rFonts w:ascii="Calibri" w:hAnsi="Calibri" w:asciiTheme="minorAscii" w:hAnsiTheme="minorAscii"/>
        </w:rPr>
        <w:t>s.</w:t>
      </w:r>
    </w:p>
    <w:p w:rsidR="00215495" w:rsidP="00215495" w:rsidRDefault="00215495" w14:paraId="5EBE2C8A" w14:textId="174BF715">
      <w:pPr>
        <w:pStyle w:val="StandardParagraph"/>
        <w:numPr>
          <w:ilvl w:val="1"/>
          <w:numId w:val="11"/>
        </w:numPr>
        <w:spacing w:line="276" w:lineRule="auto"/>
        <w:ind w:left="709" w:hanging="709"/>
        <w:jc w:val="both"/>
        <w:rPr>
          <w:rFonts w:asciiTheme="minorHAnsi" w:hAnsiTheme="minorHAnsi"/>
          <w:b/>
          <w:bCs/>
          <w:color w:val="002060"/>
        </w:rPr>
      </w:pPr>
      <w:r w:rsidRPr="29125F91" w:rsidR="00215495">
        <w:rPr>
          <w:rFonts w:ascii="Calibri" w:hAnsi="Calibri" w:asciiTheme="minorAscii" w:hAnsiTheme="minorAscii"/>
          <w:b w:val="1"/>
          <w:bCs w:val="1"/>
          <w:color w:val="002060"/>
        </w:rPr>
        <w:t>Establishment of an email address for external relations</w:t>
      </w:r>
    </w:p>
    <w:p w:rsidR="29DD7C1D" w:rsidP="29125F91" w:rsidRDefault="29DD7C1D" w14:paraId="350C8F9B" w14:textId="72C899C0">
      <w:pPr>
        <w:pStyle w:val="StandardParagraph"/>
        <w:spacing w:line="276" w:lineRule="auto"/>
        <w:ind w:left="0"/>
        <w:jc w:val="both"/>
        <w:rPr>
          <w:rFonts w:ascii="Calibri" w:hAnsi="Calibri" w:asciiTheme="minorAscii" w:hAnsiTheme="minorAscii"/>
        </w:rPr>
      </w:pPr>
      <w:r w:rsidRPr="29125F91" w:rsidR="29DD7C1D">
        <w:rPr>
          <w:rFonts w:ascii="Calibri" w:hAnsi="Calibri" w:asciiTheme="minorAscii" w:hAnsiTheme="minorAscii"/>
        </w:rPr>
        <w:t xml:space="preserve">A dedicated email address, such as </w:t>
      </w:r>
      <w:hyperlink r:id="R7a5aa262da92462e">
        <w:r w:rsidRPr="29125F91" w:rsidR="29DD7C1D">
          <w:rPr>
            <w:rStyle w:val="Lienhypertexte"/>
            <w:rFonts w:ascii="Calibri" w:hAnsi="Calibri" w:asciiTheme="minorAscii" w:hAnsiTheme="minorAscii"/>
          </w:rPr>
          <w:t>engage@charm-eu.eu</w:t>
        </w:r>
      </w:hyperlink>
      <w:r w:rsidRPr="29125F91" w:rsidR="29DD7C1D">
        <w:rPr>
          <w:rFonts w:ascii="Calibri" w:hAnsi="Calibri" w:asciiTheme="minorAscii" w:hAnsiTheme="minorAscii"/>
        </w:rPr>
        <w:t xml:space="preserve">, will be </w:t>
      </w:r>
      <w:r w:rsidRPr="29125F91" w:rsidR="29DD7C1D">
        <w:rPr>
          <w:rFonts w:ascii="Calibri" w:hAnsi="Calibri" w:asciiTheme="minorAscii" w:hAnsiTheme="minorAscii"/>
        </w:rPr>
        <w:t>established</w:t>
      </w:r>
      <w:r w:rsidRPr="29125F91" w:rsidR="29DD7C1D">
        <w:rPr>
          <w:rFonts w:ascii="Calibri" w:hAnsi="Calibri" w:asciiTheme="minorAscii" w:hAnsiTheme="minorAscii"/>
        </w:rPr>
        <w:t xml:space="preserve"> to facilitate communication with external stakeholders.</w:t>
      </w:r>
    </w:p>
    <w:p w:rsidR="29DD7C1D" w:rsidP="29125F91" w:rsidRDefault="29DD7C1D" w14:paraId="03DAA5C9" w14:textId="5D95AC95">
      <w:pPr>
        <w:pStyle w:val="Normal"/>
        <w:ind w:left="0"/>
        <w:rPr>
          <w:rFonts w:ascii="Calibri" w:hAnsi="Calibri" w:asciiTheme="minorAscii" w:hAnsiTheme="minorAscii"/>
        </w:rPr>
      </w:pP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>The response procedure will be as follows:</w:t>
      </w:r>
    </w:p>
    <w:p w:rsidR="29DD7C1D" w:rsidP="29125F91" w:rsidRDefault="29DD7C1D" w14:paraId="1E5B519B" w14:textId="5FD0112B">
      <w:pPr>
        <w:pStyle w:val="Paragraphedeliste"/>
        <w:numPr>
          <w:ilvl w:val="0"/>
          <w:numId w:val="23"/>
        </w:numPr>
        <w:rPr>
          <w:rFonts w:ascii="Calibri" w:hAnsi="Calibri" w:asciiTheme="minorAscii" w:hAnsiTheme="minorAscii"/>
        </w:rPr>
      </w:pPr>
      <w:r w:rsidRPr="29125F91" w:rsidR="29DD7C1D">
        <w:rPr>
          <w:rFonts w:ascii="Calibri" w:hAnsi="Calibri" w:eastAsia="Times New Roman" w:cs="Times" w:asciiTheme="minorAscii" w:hAnsiTheme="minorAscii"/>
          <w:b w:val="1"/>
          <w:bCs w:val="1"/>
          <w:color w:val="auto"/>
          <w:sz w:val="24"/>
          <w:szCs w:val="24"/>
          <w:lang w:eastAsia="en-IE" w:bidi="ar-SA"/>
        </w:rPr>
        <w:t>Academic stakeholders: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The </w:t>
      </w:r>
      <w:r w:rsidRPr="29125F91" w:rsidR="29DD7C1D">
        <w:rPr>
          <w:rFonts w:ascii="Calibri" w:hAnsi="Calibri" w:eastAsia="Times New Roman" w:cs="Times" w:asciiTheme="minorAscii" w:hAnsiTheme="minorAscii"/>
          <w:b w:val="1"/>
          <w:bCs w:val="1"/>
          <w:color w:val="auto"/>
          <w:sz w:val="24"/>
          <w:szCs w:val="24"/>
          <w:lang w:eastAsia="en-IE" w:bidi="ar-SA"/>
        </w:rPr>
        <w:t>WP14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leader will 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>be responsible for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managing inquiries from academic stakeholders. Upon receiving an inquiry, the WP14 leader will assess its nature and redirect it to the 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>appropriate person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or body (e.g., WP team, Executive Board, Secretary General) for 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>a timely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and informed response.</w:t>
      </w:r>
    </w:p>
    <w:p w:rsidR="29DD7C1D" w:rsidP="29125F91" w:rsidRDefault="29DD7C1D" w14:paraId="6195CF4B" w14:textId="466182A8">
      <w:pPr>
        <w:pStyle w:val="Paragraphedeliste"/>
        <w:numPr>
          <w:ilvl w:val="0"/>
          <w:numId w:val="23"/>
        </w:numPr>
        <w:rPr>
          <w:rFonts w:ascii="Calibri" w:hAnsi="Calibri" w:asciiTheme="minorAscii" w:hAnsiTheme="minorAscii"/>
        </w:rPr>
      </w:pPr>
      <w:r w:rsidRPr="29125F91" w:rsidR="29DD7C1D">
        <w:rPr>
          <w:rFonts w:ascii="Calibri" w:hAnsi="Calibri" w:eastAsia="Times New Roman" w:cs="Times" w:asciiTheme="minorAscii" w:hAnsiTheme="minorAscii"/>
          <w:b w:val="1"/>
          <w:bCs w:val="1"/>
          <w:color w:val="auto"/>
          <w:sz w:val="24"/>
          <w:szCs w:val="24"/>
          <w:lang w:eastAsia="en-IE" w:bidi="ar-SA"/>
        </w:rPr>
        <w:t>Non-academic stakeholders: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Similarly, the</w:t>
      </w:r>
      <w:r w:rsidRPr="29125F91" w:rsidR="29DD7C1D">
        <w:rPr>
          <w:rFonts w:ascii="Calibri" w:hAnsi="Calibri" w:eastAsia="Times New Roman" w:cs="Times" w:asciiTheme="minorAscii" w:hAnsiTheme="minorAscii"/>
          <w:b w:val="1"/>
          <w:bCs w:val="1"/>
          <w:color w:val="auto"/>
          <w:sz w:val="24"/>
          <w:szCs w:val="24"/>
          <w:lang w:eastAsia="en-IE" w:bidi="ar-SA"/>
        </w:rPr>
        <w:t xml:space="preserve"> WP15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leader will manage inquiries from non-academic stakeholders. These inquiries will also be redirected to the relevant person or body based on the type and level of the request.</w:t>
      </w:r>
    </w:p>
    <w:p w:rsidR="29DD7C1D" w:rsidP="29125F91" w:rsidRDefault="29DD7C1D" w14:paraId="5EB34844" w14:textId="02172D72">
      <w:pPr>
        <w:pStyle w:val="Normal"/>
        <w:ind w:left="0"/>
        <w:rPr>
          <w:rFonts w:ascii="Calibri" w:hAnsi="Calibri" w:asciiTheme="minorAscii" w:hAnsiTheme="minorAscii"/>
        </w:rPr>
      </w:pP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The WP14 and WP15 leaders will not decide or 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>finalize</w:t>
      </w:r>
      <w:r w:rsidRPr="29125F91" w:rsidR="29DD7C1D"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  <w:t xml:space="preserve"> collaborations directly but will act as points of contact to ensure that inquiries are handled appropriately and by the relevant decision-makers.</w:t>
      </w:r>
    </w:p>
    <w:p w:rsidR="29125F91" w:rsidP="29125F91" w:rsidRDefault="29125F91" w14:paraId="34058834" w14:textId="22B50E0A">
      <w:pPr>
        <w:pStyle w:val="Normal"/>
        <w:ind w:left="0"/>
        <w:rPr>
          <w:rFonts w:ascii="Calibri" w:hAnsi="Calibri" w:eastAsia="Times New Roman" w:cs="Times" w:asciiTheme="minorAscii" w:hAnsiTheme="minorAscii"/>
          <w:color w:val="auto"/>
          <w:sz w:val="24"/>
          <w:szCs w:val="24"/>
          <w:lang w:eastAsia="en-IE" w:bidi="ar-SA"/>
        </w:rPr>
      </w:pPr>
    </w:p>
    <w:p w:rsidR="00215495" w:rsidP="00215495" w:rsidRDefault="0082236B" w14:paraId="755F40C7" w14:textId="71218D51">
      <w:pPr>
        <w:pStyle w:val="StandardParagraph"/>
        <w:numPr>
          <w:ilvl w:val="1"/>
          <w:numId w:val="11"/>
        </w:numPr>
        <w:spacing w:line="276" w:lineRule="auto"/>
        <w:jc w:val="both"/>
        <w:rPr>
          <w:rFonts w:asciiTheme="minorHAnsi" w:hAnsiTheme="minorHAnsi"/>
          <w:b/>
          <w:bCs/>
          <w:color w:val="002060"/>
          <w:lang w:val="en-US"/>
        </w:rPr>
      </w:pPr>
      <w:r>
        <w:rPr>
          <w:rFonts w:asciiTheme="minorHAnsi" w:hAnsiTheme="minorHAnsi"/>
          <w:b/>
          <w:bCs/>
          <w:color w:val="002060"/>
          <w:lang w:val="en-US"/>
        </w:rPr>
        <w:t>Review and update of WP13 deliverables</w:t>
      </w:r>
    </w:p>
    <w:p w:rsidRPr="0082236B" w:rsidR="0082236B" w:rsidP="644EAEDE" w:rsidRDefault="0082236B" w14:paraId="035AF0F8" w14:textId="24B06B72">
      <w:pPr>
        <w:pStyle w:val="StandardParagraph"/>
        <w:spacing w:line="276" w:lineRule="auto"/>
        <w:jc w:val="both"/>
        <w:rPr>
          <w:rFonts w:ascii="Calibri" w:hAnsi="Calibri" w:asciiTheme="minorAscii" w:hAnsiTheme="minorAscii"/>
        </w:rPr>
      </w:pPr>
      <w:r w:rsidRPr="644EAEDE" w:rsidR="0082236B">
        <w:rPr>
          <w:rFonts w:ascii="Calibri" w:hAnsi="Calibri" w:asciiTheme="minorAscii" w:hAnsiTheme="minorAscii"/>
        </w:rPr>
        <w:t xml:space="preserve">WP14 and WP15 will </w:t>
      </w:r>
      <w:r w:rsidRPr="644EAEDE" w:rsidR="0082236B">
        <w:rPr>
          <w:rFonts w:ascii="Calibri" w:hAnsi="Calibri" w:asciiTheme="minorAscii" w:hAnsiTheme="minorAscii"/>
        </w:rPr>
        <w:t>be responsible for</w:t>
      </w:r>
      <w:r w:rsidRPr="644EAEDE" w:rsidR="0082236B">
        <w:rPr>
          <w:rFonts w:ascii="Calibri" w:hAnsi="Calibri" w:asciiTheme="minorAscii" w:hAnsiTheme="minorAscii"/>
        </w:rPr>
        <w:t xml:space="preserve"> the annual review and update of deliverable D13.1 External Stakeholders Needs Analysis. The </w:t>
      </w:r>
      <w:r w:rsidRPr="644EAEDE" w:rsidR="0082236B">
        <w:rPr>
          <w:rFonts w:ascii="Calibri" w:hAnsi="Calibri" w:asciiTheme="minorAscii" w:hAnsiTheme="minorAscii"/>
        </w:rPr>
        <w:t>objective</w:t>
      </w:r>
      <w:r w:rsidRPr="644EAEDE" w:rsidR="0082236B">
        <w:rPr>
          <w:rFonts w:ascii="Calibri" w:hAnsi="Calibri" w:asciiTheme="minorAscii" w:hAnsiTheme="minorAscii"/>
        </w:rPr>
        <w:t xml:space="preserve"> of this deliverable is to gain a deeper understanding of their needs and expectations. This process will involve collecting feedback from stakeholders, </w:t>
      </w:r>
      <w:r w:rsidRPr="644EAEDE" w:rsidR="3317827E">
        <w:rPr>
          <w:rFonts w:ascii="Calibri" w:hAnsi="Calibri" w:asciiTheme="minorAscii" w:hAnsiTheme="minorAscii"/>
        </w:rPr>
        <w:t>analysing</w:t>
      </w:r>
      <w:r w:rsidRPr="644EAEDE" w:rsidR="0082236B">
        <w:rPr>
          <w:rFonts w:ascii="Calibri" w:hAnsi="Calibri" w:asciiTheme="minorAscii" w:hAnsiTheme="minorAscii"/>
        </w:rPr>
        <w:t xml:space="preserve"> their needs, and updating the deliverable to reflect the latest insights.</w:t>
      </w:r>
    </w:p>
    <w:p w:rsidR="0082236B" w:rsidP="00EA420E" w:rsidRDefault="0082236B" w14:paraId="76D5C1AB" w14:textId="66417D09">
      <w:pPr>
        <w:pStyle w:val="StandardParagraph"/>
        <w:spacing w:line="276" w:lineRule="auto"/>
        <w:jc w:val="both"/>
        <w:rPr>
          <w:rFonts w:ascii="Calibri" w:hAnsi="Calibri" w:asciiTheme="minorAscii" w:hAnsiTheme="minorAscii"/>
        </w:rPr>
      </w:pPr>
      <w:r w:rsidRPr="644EAEDE" w:rsidR="0082236B">
        <w:rPr>
          <w:rFonts w:ascii="Calibri" w:hAnsi="Calibri" w:asciiTheme="minorAscii" w:hAnsiTheme="minorAscii"/>
        </w:rPr>
        <w:t>Additionally, deliverable D13.2 External Relation Strategy will be reviewed at the end of the CHARM-</w:t>
      </w:r>
      <w:r w:rsidRPr="644EAEDE" w:rsidR="0082236B">
        <w:rPr>
          <w:rFonts w:ascii="Calibri" w:hAnsi="Calibri" w:asciiTheme="minorAscii" w:hAnsiTheme="minorAscii"/>
        </w:rPr>
        <w:t>EIGHT</w:t>
      </w:r>
      <w:r w:rsidRPr="644EAEDE" w:rsidR="0082236B">
        <w:rPr>
          <w:rFonts w:ascii="Calibri" w:hAnsi="Calibri" w:asciiTheme="minorAscii" w:hAnsiTheme="minorAscii"/>
        </w:rPr>
        <w:t xml:space="preserve"> project. If necessary, an addendum can be added to this document following the needs analysis review. This review process will ensure that the external relations strategy </w:t>
      </w:r>
      <w:r w:rsidRPr="644EAEDE" w:rsidR="0082236B">
        <w:rPr>
          <w:rFonts w:ascii="Calibri" w:hAnsi="Calibri" w:asciiTheme="minorAscii" w:hAnsiTheme="minorAscii"/>
        </w:rPr>
        <w:t>remains</w:t>
      </w:r>
      <w:r w:rsidRPr="644EAEDE" w:rsidR="0082236B">
        <w:rPr>
          <w:rFonts w:ascii="Calibri" w:hAnsi="Calibri" w:asciiTheme="minorAscii" w:hAnsiTheme="minorAscii"/>
        </w:rPr>
        <w:t xml:space="preserve"> relevant and effective in achieving the project's goals.</w:t>
      </w:r>
    </w:p>
    <w:p w:rsidR="17387CEC" w:rsidP="00EA420E" w:rsidRDefault="17387CEC" w14:paraId="6A9C1471" w14:textId="3DEB27E8">
      <w:pPr>
        <w:pStyle w:val="StandardParagraph"/>
        <w:spacing w:line="276" w:lineRule="auto"/>
        <w:jc w:val="both"/>
        <w:rPr>
          <w:rFonts w:ascii="Calibri" w:hAnsi="Calibri" w:asciiTheme="minorAscii" w:hAnsiTheme="minorAscii"/>
        </w:rPr>
      </w:pPr>
      <w:r w:rsidRPr="644EAEDE" w:rsidR="17387CEC">
        <w:rPr>
          <w:rFonts w:ascii="Calibri" w:hAnsi="Calibri" w:asciiTheme="minorAscii" w:hAnsiTheme="minorAscii"/>
        </w:rPr>
        <w:t xml:space="preserve">After updates, both documents will need be approved by the Executive Board. If the Executive Board finds it relevant, it will also be approved by </w:t>
      </w:r>
      <w:r w:rsidRPr="644EAEDE" w:rsidR="17387CEC">
        <w:rPr>
          <w:rFonts w:ascii="Calibri" w:hAnsi="Calibri" w:asciiTheme="minorAscii" w:hAnsiTheme="minorAscii"/>
        </w:rPr>
        <w:t>the Strategic Board.</w:t>
      </w:r>
    </w:p>
    <w:p w:rsidR="0082236B" w:rsidP="0082236B" w:rsidRDefault="0082236B" w14:paraId="331C44E8" w14:textId="4F8F9B7F">
      <w:pPr>
        <w:pStyle w:val="StandardParagraph"/>
        <w:numPr>
          <w:ilvl w:val="1"/>
          <w:numId w:val="11"/>
        </w:numPr>
        <w:spacing w:line="276" w:lineRule="auto"/>
        <w:jc w:val="both"/>
        <w:rPr>
          <w:rFonts w:asciiTheme="minorHAnsi" w:hAnsiTheme="minorHAnsi"/>
          <w:b/>
          <w:bCs/>
          <w:color w:val="002060"/>
          <w:lang w:val="en-US"/>
        </w:rPr>
      </w:pPr>
      <w:r>
        <w:rPr>
          <w:rFonts w:asciiTheme="minorHAnsi" w:hAnsiTheme="minorHAnsi"/>
          <w:b/>
          <w:bCs/>
          <w:color w:val="002060"/>
          <w:lang w:val="en-US"/>
        </w:rPr>
        <w:t>Communication for stakeholders’ engagement</w:t>
      </w:r>
    </w:p>
    <w:p w:rsidRPr="0082236B" w:rsidR="0082236B" w:rsidP="00EA420E" w:rsidRDefault="0082236B" w14:paraId="4745D316" w14:textId="7C483E39">
      <w:pPr>
        <w:pStyle w:val="StandardParagraph"/>
        <w:spacing w:line="276" w:lineRule="auto"/>
        <w:jc w:val="both"/>
        <w:rPr>
          <w:rFonts w:ascii="Calibri" w:hAnsi="Calibri" w:asciiTheme="minorAscii" w:hAnsiTheme="minorAscii"/>
        </w:rPr>
      </w:pPr>
      <w:r w:rsidRPr="644EAEDE" w:rsidR="0082236B">
        <w:rPr>
          <w:rFonts w:ascii="Calibri" w:hAnsi="Calibri" w:asciiTheme="minorAscii" w:hAnsiTheme="minorAscii"/>
        </w:rPr>
        <w:t xml:space="preserve">Active involvement of the </w:t>
      </w:r>
      <w:r w:rsidRPr="644EAEDE" w:rsidR="1E54B313">
        <w:rPr>
          <w:rFonts w:ascii="Calibri" w:hAnsi="Calibri" w:asciiTheme="minorAscii" w:hAnsiTheme="minorAscii"/>
        </w:rPr>
        <w:t>C</w:t>
      </w:r>
      <w:r w:rsidRPr="644EAEDE" w:rsidR="0082236B">
        <w:rPr>
          <w:rFonts w:ascii="Calibri" w:hAnsi="Calibri" w:asciiTheme="minorAscii" w:hAnsiTheme="minorAscii"/>
        </w:rPr>
        <w:t>ommunication</w:t>
      </w:r>
      <w:r w:rsidRPr="644EAEDE" w:rsidR="5694E775">
        <w:rPr>
          <w:rFonts w:ascii="Calibri" w:hAnsi="Calibri" w:asciiTheme="minorAscii" w:hAnsiTheme="minorAscii"/>
        </w:rPr>
        <w:t>s</w:t>
      </w:r>
      <w:r w:rsidRPr="644EAEDE" w:rsidR="0082236B">
        <w:rPr>
          <w:rFonts w:ascii="Calibri" w:hAnsi="Calibri" w:asciiTheme="minorAscii" w:hAnsiTheme="minorAscii"/>
        </w:rPr>
        <w:t xml:space="preserve"> </w:t>
      </w:r>
      <w:r w:rsidRPr="644EAEDE" w:rsidR="0082236B">
        <w:rPr>
          <w:rFonts w:ascii="Calibri" w:hAnsi="Calibri" w:asciiTheme="minorAscii" w:hAnsiTheme="minorAscii"/>
        </w:rPr>
        <w:t>WP</w:t>
      </w:r>
      <w:r w:rsidRPr="644EAEDE" w:rsidR="0082236B">
        <w:rPr>
          <w:rFonts w:ascii="Calibri" w:hAnsi="Calibri" w:asciiTheme="minorAscii" w:hAnsiTheme="minorAscii"/>
        </w:rPr>
        <w:t xml:space="preserve">/office is essential for effective engagement with external stakeholders. This will include the creation of various informational materials such as podcasts, newsletters, </w:t>
      </w:r>
      <w:r w:rsidRPr="644EAEDE" w:rsidR="0082236B">
        <w:rPr>
          <w:rFonts w:ascii="Calibri" w:hAnsi="Calibri" w:asciiTheme="minorAscii" w:hAnsiTheme="minorAscii"/>
        </w:rPr>
        <w:t xml:space="preserve">explanatory </w:t>
      </w:r>
      <w:r w:rsidRPr="644EAEDE" w:rsidR="0082236B">
        <w:rPr>
          <w:rFonts w:ascii="Calibri" w:hAnsi="Calibri" w:asciiTheme="minorAscii" w:hAnsiTheme="minorAscii"/>
        </w:rPr>
        <w:t>short videos about CHARM-EU values, bilingual flyers, a repository of best practices and success stories, and simple onboarding kits. These materials will help communicat</w:t>
      </w:r>
      <w:r w:rsidRPr="644EAEDE" w:rsidR="5D000A68">
        <w:rPr>
          <w:rFonts w:ascii="Calibri" w:hAnsi="Calibri" w:asciiTheme="minorAscii" w:hAnsiTheme="minorAscii"/>
        </w:rPr>
        <w:t>ing</w:t>
      </w:r>
      <w:r w:rsidRPr="644EAEDE" w:rsidR="0082236B">
        <w:rPr>
          <w:rFonts w:ascii="Calibri" w:hAnsi="Calibri" w:asciiTheme="minorAscii" w:hAnsiTheme="minorAscii"/>
        </w:rPr>
        <w:t xml:space="preserve"> the </w:t>
      </w:r>
      <w:r w:rsidRPr="644EAEDE" w:rsidR="55EE7432">
        <w:rPr>
          <w:rFonts w:ascii="Calibri" w:hAnsi="Calibri" w:asciiTheme="minorAscii" w:hAnsiTheme="minorAscii"/>
        </w:rPr>
        <w:t>CHARM-EU</w:t>
      </w:r>
      <w:r w:rsidRPr="644EAEDE" w:rsidR="0082236B">
        <w:rPr>
          <w:rFonts w:ascii="Calibri" w:hAnsi="Calibri" w:asciiTheme="minorAscii" w:hAnsiTheme="minorAscii"/>
        </w:rPr>
        <w:t>'s values and achievements, fostering stronger relationships with stakeholders.</w:t>
      </w:r>
    </w:p>
    <w:p w:rsidR="000E44D3" w:rsidP="008904EE" w:rsidRDefault="000E44D3" w14:paraId="4355BB90" w14:textId="5373C8E8">
      <w:pPr>
        <w:pStyle w:val="BlueLine"/>
        <w:spacing w:line="276" w:lineRule="auto"/>
        <w:jc w:val="both"/>
        <w:rPr>
          <w:rFonts w:asciiTheme="minorHAnsi" w:hAnsiTheme="minorHAnsi"/>
        </w:rPr>
      </w:pPr>
    </w:p>
    <w:p w:rsidRPr="006C5E5E" w:rsidR="006C5E5E" w:rsidP="008904EE" w:rsidRDefault="006C5E5E" w14:paraId="4B096A0A" w14:textId="77777777">
      <w:pPr>
        <w:spacing w:line="276" w:lineRule="auto"/>
        <w:jc w:val="both"/>
      </w:pPr>
    </w:p>
    <w:p w:rsidRPr="008904EE" w:rsidR="00EE12C1" w:rsidP="008904EE" w:rsidRDefault="00522965" w14:paraId="708D683C" w14:textId="55C91E3F">
      <w:pPr>
        <w:spacing w:line="276" w:lineRule="auto"/>
        <w:jc w:val="both"/>
      </w:pPr>
      <w:r>
        <w:t xml:space="preserve"> </w:t>
      </w:r>
    </w:p>
    <w:sectPr w:rsidRPr="008904EE" w:rsidR="00EE12C1">
      <w:headerReference w:type="default" r:id="rId10"/>
      <w:footerReference w:type="default" r:id="rId11"/>
      <w:pgSz w:w="11899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6133794"/>
  <w15:commentEx w15:done="0" w15:paraId="60012F4A" w15:paraIdParent="7613379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04BD69" w16cex:dateUtc="2024-12-14T12:23:00.261Z"/>
  <w16cex:commentExtensible w16cex:durableId="26E5C9E3" w16cex:dateUtc="2024-12-19T09:55:41.4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133794" w16cid:durableId="6A04BD69"/>
  <w16cid:commentId w16cid:paraId="60012F4A" w16cid:durableId="26E5C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3598" w:rsidP="00270568" w:rsidRDefault="00523598" w14:paraId="13DF8BCA" w14:textId="77777777">
      <w:r>
        <w:separator/>
      </w:r>
    </w:p>
  </w:endnote>
  <w:endnote w:type="continuationSeparator" w:id="0">
    <w:p w:rsidR="00523598" w:rsidP="00270568" w:rsidRDefault="00523598" w14:paraId="36D660E7" w14:textId="77777777">
      <w:r>
        <w:continuationSeparator/>
      </w:r>
    </w:p>
  </w:endnote>
  <w:endnote w:type="continuationNotice" w:id="1">
    <w:p w:rsidR="00523598" w:rsidRDefault="00523598" w14:paraId="767801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70568" w:rsidR="00270568" w:rsidP="00A708BD" w:rsidRDefault="00EE12C1" w14:paraId="64D8F277" w14:textId="4C01C7DF">
    <w:pPr>
      <w:pStyle w:val="Pieddepage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Numrodepage"/>
        <w:sz w:val="20"/>
        <w:szCs w:val="20"/>
      </w:rPr>
      <w:fldChar w:fldCharType="begin"/>
    </w:r>
    <w:r w:rsidRPr="00EE12C1">
      <w:rPr>
        <w:rStyle w:val="Numrodepage"/>
        <w:sz w:val="20"/>
        <w:szCs w:val="20"/>
      </w:rPr>
      <w:instrText xml:space="preserve"> PAGE </w:instrText>
    </w:r>
    <w:r w:rsidRPr="00EE12C1">
      <w:rPr>
        <w:rStyle w:val="Numrodepage"/>
        <w:sz w:val="20"/>
        <w:szCs w:val="20"/>
      </w:rPr>
      <w:fldChar w:fldCharType="separate"/>
    </w:r>
    <w:r w:rsidR="00A87877">
      <w:rPr>
        <w:rStyle w:val="Numrodepage"/>
        <w:noProof/>
        <w:sz w:val="20"/>
        <w:szCs w:val="20"/>
      </w:rPr>
      <w:t>1</w:t>
    </w:r>
    <w:r w:rsidRPr="00EE12C1">
      <w:rPr>
        <w:rStyle w:val="Numrodepage"/>
        <w:sz w:val="20"/>
        <w:szCs w:val="20"/>
      </w:rPr>
      <w:fldChar w:fldCharType="end"/>
    </w:r>
    <w:r w:rsidR="00CD40D1">
      <w:rPr>
        <w:rStyle w:val="Numrodepage"/>
        <w:sz w:val="20"/>
        <w:szCs w:val="20"/>
      </w:rPr>
      <w:t xml:space="preserve"> of </w:t>
    </w:r>
    <w:r w:rsidR="008904EE">
      <w:rPr>
        <w:rStyle w:val="Numrodepage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3598" w:rsidP="00270568" w:rsidRDefault="00523598" w14:paraId="45DFC98B" w14:textId="77777777">
      <w:r>
        <w:separator/>
      </w:r>
    </w:p>
  </w:footnote>
  <w:footnote w:type="continuationSeparator" w:id="0">
    <w:p w:rsidR="00523598" w:rsidP="00270568" w:rsidRDefault="00523598" w14:paraId="03A52080" w14:textId="77777777">
      <w:r>
        <w:continuationSeparator/>
      </w:r>
    </w:p>
  </w:footnote>
  <w:footnote w:type="continuationNotice" w:id="1">
    <w:p w:rsidR="00523598" w:rsidRDefault="00523598" w14:paraId="57AF574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F4507" w:rsidR="00142C32" w:rsidP="00142C32" w:rsidRDefault="00142C32" w14:paraId="23A3B856" w14:textId="488D3FAC">
    <w:pPr>
      <w:spacing w:line="360" w:lineRule="auto"/>
      <w:jc w:val="right"/>
      <w:rPr>
        <w:rFonts w:asciiTheme="minorHAnsi" w:hAnsiTheme="minorHAnsi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081BF" wp14:editId="1CF86B95">
              <wp:simplePos x="0" y="0"/>
              <wp:positionH relativeFrom="column">
                <wp:posOffset>3324225</wp:posOffset>
              </wp:positionH>
              <wp:positionV relativeFrom="paragraph">
                <wp:posOffset>228600</wp:posOffset>
              </wp:positionV>
              <wp:extent cx="2600325" cy="1158240"/>
              <wp:effectExtent l="0" t="0" r="9525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2C32" w:rsidP="00142C32" w:rsidRDefault="00142C32" w14:paraId="135BAF45" w14:textId="3AEFB9CE">
                          <w:pPr>
                            <w:spacing w:line="360" w:lineRule="auto"/>
                            <w:jc w:val="right"/>
                            <w:rPr>
                              <w:rFonts w:asciiTheme="minorHAnsi" w:hAnsiTheme="minorHAnsi"/>
                              <w:noProof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</w:rPr>
                            <w:t xml:space="preserve">Policy no: </w:t>
                          </w:r>
                          <w:r w:rsidR="008B26E0">
                            <w:rPr>
                              <w:rFonts w:asciiTheme="minorHAnsi" w:hAnsiTheme="minorHAnsi"/>
                              <w:noProof/>
                            </w:rPr>
                            <w:t>CHARM-EU AP</w:t>
                          </w:r>
                          <w:r>
                            <w:rPr>
                              <w:rFonts w:asciiTheme="minorHAnsi" w:hAnsiTheme="minorHAnsi"/>
                              <w:noProof/>
                            </w:rPr>
                            <w:t xml:space="preserve">  </w:t>
                          </w:r>
                        </w:p>
                        <w:p w:rsidRPr="00BF4507" w:rsidR="00142C32" w:rsidP="00142C32" w:rsidRDefault="00142C32" w14:paraId="1EF0A83C" w14:textId="7661E13A">
                          <w:pPr>
                            <w:spacing w:line="360" w:lineRule="auto"/>
                            <w:jc w:val="right"/>
                            <w:rPr>
                              <w:rFonts w:asciiTheme="minorHAnsi" w:hAnsiTheme="minorHAnsi"/>
                              <w:noProof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</w:rPr>
                            <w:t>Ver</w:t>
                          </w:r>
                          <w:r w:rsidRPr="00BF4507">
                            <w:rPr>
                              <w:rFonts w:asciiTheme="minorHAnsi" w:hAnsiTheme="minorHAnsi"/>
                              <w:noProof/>
                            </w:rPr>
                            <w:t xml:space="preserve">sion:  </w:t>
                          </w:r>
                          <w:r w:rsidR="00F967D0">
                            <w:rPr>
                              <w:rFonts w:asciiTheme="minorHAnsi" w:hAnsiTheme="minorHAnsi"/>
                              <w:noProof/>
                            </w:rPr>
                            <w:t>1</w:t>
                          </w:r>
                        </w:p>
                        <w:p w:rsidR="00142C32" w:rsidP="00142C32" w:rsidRDefault="00142C32" w14:paraId="1172D047" w14:textId="184C4595">
                          <w:pPr>
                            <w:spacing w:line="360" w:lineRule="auto"/>
                            <w:jc w:val="right"/>
                            <w:rPr>
                              <w:rFonts w:asciiTheme="minorHAnsi" w:hAnsiTheme="minorHAnsi"/>
                              <w:noProof/>
                            </w:rPr>
                          </w:pPr>
                          <w:r w:rsidRPr="00BF4507">
                            <w:rPr>
                              <w:rFonts w:asciiTheme="minorHAnsi" w:hAnsiTheme="minorHAnsi"/>
                              <w:noProof/>
                            </w:rPr>
                            <w:t xml:space="preserve">Date of Issue:  </w:t>
                          </w:r>
                          <w:r w:rsidR="00F967D0">
                            <w:rPr>
                              <w:rFonts w:asciiTheme="minorHAnsi" w:hAnsiTheme="minorHAnsi"/>
                              <w:noProof/>
                            </w:rPr>
                            <w:t>November</w:t>
                          </w:r>
                          <w:r w:rsidR="00C66BD8">
                            <w:rPr>
                              <w:rFonts w:asciiTheme="minorHAnsi" w:hAnsiTheme="minorHAnsi"/>
                              <w:noProof/>
                            </w:rPr>
                            <w:t xml:space="preserve">  </w:t>
                          </w:r>
                          <w:r w:rsidR="008B26E0">
                            <w:rPr>
                              <w:rFonts w:asciiTheme="minorHAnsi" w:hAnsiTheme="minorHAnsi"/>
                              <w:noProof/>
                            </w:rPr>
                            <w:t>202</w:t>
                          </w:r>
                          <w:r w:rsidR="00C66BD8">
                            <w:rPr>
                              <w:rFonts w:asciiTheme="minorHAnsi" w:hAnsiTheme="minorHAnsi"/>
                              <w:noProof/>
                            </w:rPr>
                            <w:t>4</w:t>
                          </w:r>
                        </w:p>
                        <w:p w:rsidR="001E2A8E" w:rsidP="00142C32" w:rsidRDefault="001E2A8E" w14:paraId="0DE30A96" w14:textId="4F339211">
                          <w:pPr>
                            <w:spacing w:line="360" w:lineRule="auto"/>
                            <w:jc w:val="right"/>
                            <w:rPr>
                              <w:rFonts w:asciiTheme="minorHAnsi" w:hAnsiTheme="minorHAnsi"/>
                              <w:noProof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</w:rPr>
                            <w:t xml:space="preserve">Page </w:t>
                          </w:r>
                          <w:r w:rsidRPr="008B26E0" w:rsidR="008B26E0">
                            <w:rPr>
                              <w:rFonts w:asciiTheme="minorHAnsi" w:hAnsiTheme="minorHAnsi"/>
                              <w:noProof/>
                            </w:rPr>
                            <w:fldChar w:fldCharType="begin"/>
                          </w:r>
                          <w:r w:rsidRPr="008B26E0" w:rsidR="008B26E0">
                            <w:rPr>
                              <w:rFonts w:asciiTheme="minorHAnsi" w:hAnsiTheme="minorHAnsi"/>
                              <w:noProof/>
                            </w:rPr>
                            <w:instrText>PAGE   \* MERGEFORMAT</w:instrText>
                          </w:r>
                          <w:r w:rsidRPr="008B26E0" w:rsidR="008B26E0">
                            <w:rPr>
                              <w:rFonts w:asciiTheme="minorHAnsi" w:hAnsiTheme="minorHAnsi"/>
                              <w:noProof/>
                            </w:rPr>
                            <w:fldChar w:fldCharType="separate"/>
                          </w:r>
                          <w:r w:rsidRPr="008B26E0" w:rsidR="008B26E0">
                            <w:rPr>
                              <w:rFonts w:asciiTheme="minorHAnsi" w:hAnsiTheme="minorHAnsi"/>
                              <w:noProof/>
                              <w:lang w:val="en-US"/>
                            </w:rPr>
                            <w:t>1</w:t>
                          </w:r>
                          <w:r w:rsidRPr="008B26E0" w:rsidR="008B26E0">
                            <w:rPr>
                              <w:rFonts w:asciiTheme="minorHAnsi" w:hAnsiTheme="minorHAnsi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/>
                              <w:noProof/>
                            </w:rPr>
                            <w:t xml:space="preserve"> of </w:t>
                          </w:r>
                          <w:r w:rsidR="008904EE">
                            <w:rPr>
                              <w:rFonts w:asciiTheme="minorHAnsi" w:hAnsiTheme="minorHAnsi"/>
                              <w:noProof/>
                            </w:rPr>
                            <w:t>4</w:t>
                          </w:r>
                        </w:p>
                        <w:p w:rsidR="00142C32" w:rsidRDefault="00142C32" w14:paraId="6B5D8978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D081BF">
              <v:stroke joinstyle="miter"/>
              <v:path gradientshapeok="t" o:connecttype="rect"/>
            </v:shapetype>
            <v:shape id="Text Box 1" style="position:absolute;left:0;text-align:left;margin-left:261.75pt;margin-top:18pt;width:204.75pt;height:9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">
              <v:textbox>
                <w:txbxContent>
                  <w:p w:rsidR="00142C32" w:rsidP="00142C32" w:rsidRDefault="00142C32" w14:paraId="135BAF45" w14:textId="3AEFB9CE">
                    <w:pPr>
                      <w:spacing w:line="360" w:lineRule="auto"/>
                      <w:jc w:val="right"/>
                      <w:rPr>
                        <w:rFonts w:asciiTheme="minorHAnsi" w:hAnsiTheme="minorHAnsi"/>
                        <w:noProof/>
                      </w:rPr>
                    </w:pPr>
                    <w:r>
                      <w:rPr>
                        <w:rFonts w:asciiTheme="minorHAnsi" w:hAnsiTheme="minorHAnsi"/>
                        <w:noProof/>
                      </w:rPr>
                      <w:t xml:space="preserve">Policy no: </w:t>
                    </w:r>
                    <w:r w:rsidR="008B26E0">
                      <w:rPr>
                        <w:rFonts w:asciiTheme="minorHAnsi" w:hAnsiTheme="minorHAnsi"/>
                        <w:noProof/>
                      </w:rPr>
                      <w:t>CHARM-EU AP</w:t>
                    </w:r>
                    <w:r>
                      <w:rPr>
                        <w:rFonts w:asciiTheme="minorHAnsi" w:hAnsiTheme="minorHAnsi"/>
                        <w:noProof/>
                      </w:rPr>
                      <w:t xml:space="preserve">  </w:t>
                    </w:r>
                  </w:p>
                  <w:p w:rsidRPr="00BF4507" w:rsidR="00142C32" w:rsidP="00142C32" w:rsidRDefault="00142C32" w14:paraId="1EF0A83C" w14:textId="7661E13A">
                    <w:pPr>
                      <w:spacing w:line="360" w:lineRule="auto"/>
                      <w:jc w:val="right"/>
                      <w:rPr>
                        <w:rFonts w:asciiTheme="minorHAnsi" w:hAnsiTheme="minorHAnsi"/>
                        <w:noProof/>
                      </w:rPr>
                    </w:pPr>
                    <w:r>
                      <w:rPr>
                        <w:rFonts w:asciiTheme="minorHAnsi" w:hAnsiTheme="minorHAnsi"/>
                        <w:noProof/>
                      </w:rPr>
                      <w:t>Ver</w:t>
                    </w:r>
                    <w:r w:rsidRPr="00BF4507">
                      <w:rPr>
                        <w:rFonts w:asciiTheme="minorHAnsi" w:hAnsiTheme="minorHAnsi"/>
                        <w:noProof/>
                      </w:rPr>
                      <w:t xml:space="preserve">sion:  </w:t>
                    </w:r>
                    <w:r w:rsidR="00F967D0">
                      <w:rPr>
                        <w:rFonts w:asciiTheme="minorHAnsi" w:hAnsiTheme="minorHAnsi"/>
                        <w:noProof/>
                      </w:rPr>
                      <w:t>1</w:t>
                    </w:r>
                  </w:p>
                  <w:p w:rsidR="00142C32" w:rsidP="00142C32" w:rsidRDefault="00142C32" w14:paraId="1172D047" w14:textId="184C4595">
                    <w:pPr>
                      <w:spacing w:line="360" w:lineRule="auto"/>
                      <w:jc w:val="right"/>
                      <w:rPr>
                        <w:rFonts w:asciiTheme="minorHAnsi" w:hAnsiTheme="minorHAnsi"/>
                        <w:noProof/>
                      </w:rPr>
                    </w:pPr>
                    <w:r w:rsidRPr="00BF4507">
                      <w:rPr>
                        <w:rFonts w:asciiTheme="minorHAnsi" w:hAnsiTheme="minorHAnsi"/>
                        <w:noProof/>
                      </w:rPr>
                      <w:t xml:space="preserve">Date of Issue:  </w:t>
                    </w:r>
                    <w:r w:rsidR="00F967D0">
                      <w:rPr>
                        <w:rFonts w:asciiTheme="minorHAnsi" w:hAnsiTheme="minorHAnsi"/>
                        <w:noProof/>
                      </w:rPr>
                      <w:t>November</w:t>
                    </w:r>
                    <w:r w:rsidR="00C66BD8">
                      <w:rPr>
                        <w:rFonts w:asciiTheme="minorHAnsi" w:hAnsiTheme="minorHAnsi"/>
                        <w:noProof/>
                      </w:rPr>
                      <w:t xml:space="preserve">  </w:t>
                    </w:r>
                    <w:r w:rsidR="008B26E0">
                      <w:rPr>
                        <w:rFonts w:asciiTheme="minorHAnsi" w:hAnsiTheme="minorHAnsi"/>
                        <w:noProof/>
                      </w:rPr>
                      <w:t>202</w:t>
                    </w:r>
                    <w:r w:rsidR="00C66BD8">
                      <w:rPr>
                        <w:rFonts w:asciiTheme="minorHAnsi" w:hAnsiTheme="minorHAnsi"/>
                        <w:noProof/>
                      </w:rPr>
                      <w:t>4</w:t>
                    </w:r>
                  </w:p>
                  <w:p w:rsidR="001E2A8E" w:rsidP="00142C32" w:rsidRDefault="001E2A8E" w14:paraId="0DE30A96" w14:textId="4F339211">
                    <w:pPr>
                      <w:spacing w:line="360" w:lineRule="auto"/>
                      <w:jc w:val="right"/>
                      <w:rPr>
                        <w:rFonts w:asciiTheme="minorHAnsi" w:hAnsiTheme="minorHAnsi"/>
                        <w:noProof/>
                      </w:rPr>
                    </w:pPr>
                    <w:r>
                      <w:rPr>
                        <w:rFonts w:asciiTheme="minorHAnsi" w:hAnsiTheme="minorHAnsi"/>
                        <w:noProof/>
                      </w:rPr>
                      <w:t xml:space="preserve">Page </w:t>
                    </w:r>
                    <w:r w:rsidRPr="008B26E0" w:rsidR="008B26E0">
                      <w:rPr>
                        <w:rFonts w:asciiTheme="minorHAnsi" w:hAnsiTheme="minorHAnsi"/>
                        <w:noProof/>
                      </w:rPr>
                      <w:fldChar w:fldCharType="begin"/>
                    </w:r>
                    <w:r w:rsidRPr="008B26E0" w:rsidR="008B26E0">
                      <w:rPr>
                        <w:rFonts w:asciiTheme="minorHAnsi" w:hAnsiTheme="minorHAnsi"/>
                        <w:noProof/>
                      </w:rPr>
                      <w:instrText>PAGE   \* MERGEFORMAT</w:instrText>
                    </w:r>
                    <w:r w:rsidRPr="008B26E0" w:rsidR="008B26E0">
                      <w:rPr>
                        <w:rFonts w:asciiTheme="minorHAnsi" w:hAnsiTheme="minorHAnsi"/>
                        <w:noProof/>
                      </w:rPr>
                      <w:fldChar w:fldCharType="separate"/>
                    </w:r>
                    <w:r w:rsidRPr="008B26E0" w:rsidR="008B26E0">
                      <w:rPr>
                        <w:rFonts w:asciiTheme="minorHAnsi" w:hAnsiTheme="minorHAnsi"/>
                        <w:noProof/>
                        <w:lang w:val="en-US"/>
                      </w:rPr>
                      <w:t>1</w:t>
                    </w:r>
                    <w:r w:rsidRPr="008B26E0" w:rsidR="008B26E0">
                      <w:rPr>
                        <w:rFonts w:asciiTheme="minorHAnsi" w:hAnsiTheme="minorHAnsi"/>
                        <w:noProof/>
                      </w:rPr>
                      <w:fldChar w:fldCharType="end"/>
                    </w:r>
                    <w:r>
                      <w:rPr>
                        <w:rFonts w:asciiTheme="minorHAnsi" w:hAnsiTheme="minorHAnsi"/>
                        <w:noProof/>
                      </w:rPr>
                      <w:t xml:space="preserve"> of </w:t>
                    </w:r>
                    <w:r w:rsidR="008904EE">
                      <w:rPr>
                        <w:rFonts w:asciiTheme="minorHAnsi" w:hAnsiTheme="minorHAnsi"/>
                        <w:noProof/>
                      </w:rPr>
                      <w:t>4</w:t>
                    </w:r>
                  </w:p>
                  <w:p w:rsidR="00142C32" w:rsidRDefault="00142C32" w14:paraId="6B5D8978" w14:textId="77777777"/>
                </w:txbxContent>
              </v:textbox>
            </v:shape>
          </w:pict>
        </mc:Fallback>
      </mc:AlternateContent>
    </w:r>
    <w:r w:rsidRPr="00142C32">
      <w:rPr>
        <w:noProof/>
      </w:rPr>
      <w:drawing>
        <wp:inline distT="0" distB="0" distL="0" distR="0" wp14:anchorId="3C46373C" wp14:editId="219734F2">
          <wp:extent cx="1292788" cy="1080000"/>
          <wp:effectExtent l="0" t="0" r="317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78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ptab w:alignment="right" w:relativeTo="margin" w:leader="none"/>
    </w:r>
    <w:r w:rsidRPr="00142C32">
      <w:rPr>
        <w:rFonts w:asciiTheme="minorHAnsi" w:hAnsiTheme="minorHAnsi"/>
        <w:noProof/>
      </w:rPr>
      <w:t xml:space="preserve"> </w:t>
    </w:r>
    <w:r w:rsidRPr="00BF4507">
      <w:rPr>
        <w:rFonts w:asciiTheme="minorHAnsi" w:hAnsiTheme="minorHAnsi"/>
        <w:noProof/>
      </w:rPr>
      <w:t>Policy No:  __</w:t>
    </w:r>
  </w:p>
  <w:p w:rsidR="00C63D01" w:rsidRDefault="00C63D01" w14:paraId="75F59757" w14:textId="20FA3E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21bdc5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de64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54B13"/>
    <w:multiLevelType w:val="hybridMultilevel"/>
    <w:tmpl w:val="CD2C9894"/>
    <w:lvl w:ilvl="0" w:tplc="F4C4C08A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70B"/>
    <w:multiLevelType w:val="hybridMultilevel"/>
    <w:tmpl w:val="82D0D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C2931"/>
    <w:multiLevelType w:val="hybridMultilevel"/>
    <w:tmpl w:val="D97AD34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1F3D"/>
    <w:multiLevelType w:val="hybridMultilevel"/>
    <w:tmpl w:val="2E18B226"/>
    <w:lvl w:ilvl="0" w:tplc="D1449A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923F7"/>
    <w:multiLevelType w:val="hybridMultilevel"/>
    <w:tmpl w:val="3140B4D8"/>
    <w:lvl w:ilvl="0" w:tplc="9EFA6348">
      <w:start w:val="2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B4203"/>
    <w:multiLevelType w:val="hybridMultilevel"/>
    <w:tmpl w:val="7812E958"/>
    <w:lvl w:ilvl="0" w:tplc="09D48AC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17170"/>
    <w:multiLevelType w:val="multilevel"/>
    <w:tmpl w:val="53B26E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1944FA"/>
    <w:multiLevelType w:val="hybridMultilevel"/>
    <w:tmpl w:val="ECA87A7C"/>
    <w:lvl w:ilvl="0" w:tplc="04130019">
      <w:start w:val="1"/>
      <w:numFmt w:val="lowerLetter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B6A9A"/>
    <w:multiLevelType w:val="hybridMultilevel"/>
    <w:tmpl w:val="9B5A326A"/>
    <w:lvl w:ilvl="0" w:tplc="08D2CA4E">
      <w:start w:val="2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23574"/>
    <w:multiLevelType w:val="hybridMultilevel"/>
    <w:tmpl w:val="A7FE6A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EA0EBB"/>
    <w:multiLevelType w:val="multilevel"/>
    <w:tmpl w:val="1B5E2E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DE0F5D"/>
    <w:multiLevelType w:val="hybridMultilevel"/>
    <w:tmpl w:val="35847E5E"/>
    <w:lvl w:ilvl="0" w:tplc="54C0CB00">
      <w:start w:val="2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37AB4"/>
    <w:multiLevelType w:val="hybridMultilevel"/>
    <w:tmpl w:val="547EF8C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633D4"/>
    <w:multiLevelType w:val="multilevel"/>
    <w:tmpl w:val="341C9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1F4BB5"/>
    <w:multiLevelType w:val="hybridMultilevel"/>
    <w:tmpl w:val="BF3AC0CA"/>
    <w:lvl w:ilvl="0" w:tplc="7562BECE">
      <w:start w:val="1"/>
      <w:numFmt w:val="lowerLetter"/>
      <w:lvlText w:val="%1."/>
      <w:lvlJc w:val="left"/>
      <w:pPr>
        <w:ind w:left="1080" w:hanging="360"/>
      </w:pPr>
      <w:rPr>
        <w:rFonts w:eastAsia="Times New Roman" w:cs="Times" w:asciiTheme="minorHAnsi" w:hAnsiTheme="minorHAnsi"/>
      </w:rPr>
    </w:lvl>
    <w:lvl w:ilvl="1" w:tplc="04130013">
      <w:start w:val="1"/>
      <w:numFmt w:val="upperRoman"/>
      <w:lvlText w:val="%2."/>
      <w:lvlJc w:val="righ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A3DD6"/>
    <w:multiLevelType w:val="hybridMultilevel"/>
    <w:tmpl w:val="E0D6364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BE31E2"/>
    <w:multiLevelType w:val="hybridMultilevel"/>
    <w:tmpl w:val="CC78941C"/>
    <w:lvl w:ilvl="0" w:tplc="CE8A3D7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85B86"/>
    <w:multiLevelType w:val="hybridMultilevel"/>
    <w:tmpl w:val="CEC843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F5866"/>
    <w:multiLevelType w:val="hybridMultilevel"/>
    <w:tmpl w:val="069E26D6"/>
    <w:lvl w:ilvl="0" w:tplc="5630DA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56443"/>
    <w:multiLevelType w:val="multilevel"/>
    <w:tmpl w:val="53B26E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814BD4"/>
    <w:multiLevelType w:val="hybridMultilevel"/>
    <w:tmpl w:val="8F24DDE2"/>
    <w:lvl w:ilvl="0" w:tplc="BCC8E516">
      <w:start w:val="2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2"/>
  </w:num>
  <w:num w:numId="22">
    <w:abstractNumId w:val="21"/>
  </w:num>
  <w:num w:numId="1" w16cid:durableId="1160195649">
    <w:abstractNumId w:val="4"/>
  </w:num>
  <w:num w:numId="2" w16cid:durableId="172694762">
    <w:abstractNumId w:val="8"/>
  </w:num>
  <w:num w:numId="3" w16cid:durableId="1787195248">
    <w:abstractNumId w:val="5"/>
  </w:num>
  <w:num w:numId="4" w16cid:durableId="1744178096">
    <w:abstractNumId w:val="0"/>
  </w:num>
  <w:num w:numId="5" w16cid:durableId="447702618">
    <w:abstractNumId w:val="20"/>
  </w:num>
  <w:num w:numId="6" w16cid:durableId="1461992883">
    <w:abstractNumId w:val="11"/>
  </w:num>
  <w:num w:numId="7" w16cid:durableId="1650015080">
    <w:abstractNumId w:val="15"/>
  </w:num>
  <w:num w:numId="8" w16cid:durableId="866677538">
    <w:abstractNumId w:val="14"/>
  </w:num>
  <w:num w:numId="9" w16cid:durableId="600916847">
    <w:abstractNumId w:val="13"/>
  </w:num>
  <w:num w:numId="10" w16cid:durableId="1520386574">
    <w:abstractNumId w:val="6"/>
  </w:num>
  <w:num w:numId="11" w16cid:durableId="842665681">
    <w:abstractNumId w:val="19"/>
  </w:num>
  <w:num w:numId="12" w16cid:durableId="548490826">
    <w:abstractNumId w:val="7"/>
  </w:num>
  <w:num w:numId="13" w16cid:durableId="843671537">
    <w:abstractNumId w:val="3"/>
  </w:num>
  <w:num w:numId="14" w16cid:durableId="1101341536">
    <w:abstractNumId w:val="17"/>
  </w:num>
  <w:num w:numId="15" w16cid:durableId="1087311392">
    <w:abstractNumId w:val="10"/>
  </w:num>
  <w:num w:numId="16" w16cid:durableId="2083329989">
    <w:abstractNumId w:val="2"/>
  </w:num>
  <w:num w:numId="17" w16cid:durableId="1590968032">
    <w:abstractNumId w:val="16"/>
  </w:num>
  <w:num w:numId="18" w16cid:durableId="781416670">
    <w:abstractNumId w:val="12"/>
  </w:num>
  <w:num w:numId="19" w16cid:durableId="1289315278">
    <w:abstractNumId w:val="18"/>
  </w:num>
  <w:num w:numId="20" w16cid:durableId="1360931459">
    <w:abstractNumId w:val="9"/>
  </w:num>
  <w:num w:numId="21" w16cid:durableId="4345679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eritxell Chaves">
    <w15:presenceInfo w15:providerId="AD" w15:userId="S::mchaves@ub.edu::87844140-ae60-46b7-8901-587bc1d3f10e"/>
  </w15:person>
  <w15:person w15:author="Julien Lorentz">
    <w15:presenceInfo w15:providerId="AD" w15:userId="S::julien.lorentz_umontpellier.fr#ext#@ubarcelona.onmicrosoft.com::4588afa3-1ebf-458e-bd5d-9d66068df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25889"/>
    <w:rsid w:val="00063284"/>
    <w:rsid w:val="000753CD"/>
    <w:rsid w:val="000D4A8F"/>
    <w:rsid w:val="000E44D3"/>
    <w:rsid w:val="001131F8"/>
    <w:rsid w:val="00131684"/>
    <w:rsid w:val="00142C32"/>
    <w:rsid w:val="001522B5"/>
    <w:rsid w:val="001A4424"/>
    <w:rsid w:val="001B6332"/>
    <w:rsid w:val="001E2A8E"/>
    <w:rsid w:val="001F019B"/>
    <w:rsid w:val="00215495"/>
    <w:rsid w:val="00225617"/>
    <w:rsid w:val="00270568"/>
    <w:rsid w:val="00270ADA"/>
    <w:rsid w:val="002950E3"/>
    <w:rsid w:val="002B0AA3"/>
    <w:rsid w:val="002D05A6"/>
    <w:rsid w:val="002D720D"/>
    <w:rsid w:val="002D7306"/>
    <w:rsid w:val="002F1292"/>
    <w:rsid w:val="00300AE2"/>
    <w:rsid w:val="003011F6"/>
    <w:rsid w:val="00301546"/>
    <w:rsid w:val="0031283B"/>
    <w:rsid w:val="00313811"/>
    <w:rsid w:val="00314065"/>
    <w:rsid w:val="00351F49"/>
    <w:rsid w:val="00360EB1"/>
    <w:rsid w:val="00394365"/>
    <w:rsid w:val="003D107B"/>
    <w:rsid w:val="003D77BB"/>
    <w:rsid w:val="00441934"/>
    <w:rsid w:val="00443FF4"/>
    <w:rsid w:val="00493347"/>
    <w:rsid w:val="00497919"/>
    <w:rsid w:val="004B304B"/>
    <w:rsid w:val="004C0F7F"/>
    <w:rsid w:val="004C1A0B"/>
    <w:rsid w:val="004E6AC6"/>
    <w:rsid w:val="00522965"/>
    <w:rsid w:val="00523598"/>
    <w:rsid w:val="005854DC"/>
    <w:rsid w:val="005918D8"/>
    <w:rsid w:val="005B2D2C"/>
    <w:rsid w:val="005D44D1"/>
    <w:rsid w:val="005F0A72"/>
    <w:rsid w:val="005F2767"/>
    <w:rsid w:val="00645028"/>
    <w:rsid w:val="00655AE5"/>
    <w:rsid w:val="00660B09"/>
    <w:rsid w:val="006C5E5E"/>
    <w:rsid w:val="006D42AD"/>
    <w:rsid w:val="006D500B"/>
    <w:rsid w:val="006E14FF"/>
    <w:rsid w:val="00700F94"/>
    <w:rsid w:val="00703ABE"/>
    <w:rsid w:val="007373BA"/>
    <w:rsid w:val="007534BD"/>
    <w:rsid w:val="00753B2F"/>
    <w:rsid w:val="007555AE"/>
    <w:rsid w:val="007606B3"/>
    <w:rsid w:val="0076416F"/>
    <w:rsid w:val="00794AA3"/>
    <w:rsid w:val="00794E4A"/>
    <w:rsid w:val="007A3818"/>
    <w:rsid w:val="007A3FFB"/>
    <w:rsid w:val="00805B7D"/>
    <w:rsid w:val="0082236B"/>
    <w:rsid w:val="00842DFD"/>
    <w:rsid w:val="00843253"/>
    <w:rsid w:val="00856643"/>
    <w:rsid w:val="00873998"/>
    <w:rsid w:val="008904EE"/>
    <w:rsid w:val="008B2078"/>
    <w:rsid w:val="008B26E0"/>
    <w:rsid w:val="008C4302"/>
    <w:rsid w:val="008D093B"/>
    <w:rsid w:val="0091197D"/>
    <w:rsid w:val="00971072"/>
    <w:rsid w:val="00996954"/>
    <w:rsid w:val="009B5A55"/>
    <w:rsid w:val="009D701A"/>
    <w:rsid w:val="009F150A"/>
    <w:rsid w:val="00A25AC5"/>
    <w:rsid w:val="00A462C7"/>
    <w:rsid w:val="00A51DA2"/>
    <w:rsid w:val="00A56A79"/>
    <w:rsid w:val="00A708BD"/>
    <w:rsid w:val="00A80678"/>
    <w:rsid w:val="00A87877"/>
    <w:rsid w:val="00AF3B9E"/>
    <w:rsid w:val="00B21BE0"/>
    <w:rsid w:val="00B32902"/>
    <w:rsid w:val="00B537DF"/>
    <w:rsid w:val="00B6171A"/>
    <w:rsid w:val="00BC4987"/>
    <w:rsid w:val="00BC70AF"/>
    <w:rsid w:val="00BD3749"/>
    <w:rsid w:val="00BF4507"/>
    <w:rsid w:val="00C32DD6"/>
    <w:rsid w:val="00C357C7"/>
    <w:rsid w:val="00C55311"/>
    <w:rsid w:val="00C63D01"/>
    <w:rsid w:val="00C66BD8"/>
    <w:rsid w:val="00C861A3"/>
    <w:rsid w:val="00C92B00"/>
    <w:rsid w:val="00CD40D1"/>
    <w:rsid w:val="00D022DF"/>
    <w:rsid w:val="00D076C3"/>
    <w:rsid w:val="00D30BB1"/>
    <w:rsid w:val="00D4026D"/>
    <w:rsid w:val="00D76DB6"/>
    <w:rsid w:val="00D91C93"/>
    <w:rsid w:val="00DC081E"/>
    <w:rsid w:val="00DC32E2"/>
    <w:rsid w:val="00DF7B9A"/>
    <w:rsid w:val="00E75E61"/>
    <w:rsid w:val="00E84C26"/>
    <w:rsid w:val="00EA420E"/>
    <w:rsid w:val="00EA440D"/>
    <w:rsid w:val="00EA6953"/>
    <w:rsid w:val="00EB0BFE"/>
    <w:rsid w:val="00EB1866"/>
    <w:rsid w:val="00EE12C1"/>
    <w:rsid w:val="00EE3462"/>
    <w:rsid w:val="00F02D21"/>
    <w:rsid w:val="00F48404"/>
    <w:rsid w:val="00F64E54"/>
    <w:rsid w:val="00F94DBD"/>
    <w:rsid w:val="00F967D0"/>
    <w:rsid w:val="00FC05A1"/>
    <w:rsid w:val="00FC38AD"/>
    <w:rsid w:val="00FC6371"/>
    <w:rsid w:val="00FD05BA"/>
    <w:rsid w:val="016945C9"/>
    <w:rsid w:val="027FA67B"/>
    <w:rsid w:val="072CD36E"/>
    <w:rsid w:val="0738E29D"/>
    <w:rsid w:val="07FEEAB7"/>
    <w:rsid w:val="08860EE5"/>
    <w:rsid w:val="09553446"/>
    <w:rsid w:val="09B9E47A"/>
    <w:rsid w:val="0D0726B0"/>
    <w:rsid w:val="12D620DA"/>
    <w:rsid w:val="12F57CAC"/>
    <w:rsid w:val="14D9A84C"/>
    <w:rsid w:val="17387CEC"/>
    <w:rsid w:val="17391509"/>
    <w:rsid w:val="197ADFBC"/>
    <w:rsid w:val="1B514278"/>
    <w:rsid w:val="1C298DEC"/>
    <w:rsid w:val="1CB03965"/>
    <w:rsid w:val="1CC2D085"/>
    <w:rsid w:val="1CC8CF6E"/>
    <w:rsid w:val="1E54B313"/>
    <w:rsid w:val="1EA3B69E"/>
    <w:rsid w:val="1F053323"/>
    <w:rsid w:val="1F50F00C"/>
    <w:rsid w:val="208CC76B"/>
    <w:rsid w:val="22C3882D"/>
    <w:rsid w:val="22C53C5C"/>
    <w:rsid w:val="233D2A7F"/>
    <w:rsid w:val="24C285F5"/>
    <w:rsid w:val="25E96A50"/>
    <w:rsid w:val="275F4585"/>
    <w:rsid w:val="29125F91"/>
    <w:rsid w:val="292824F7"/>
    <w:rsid w:val="2956A37D"/>
    <w:rsid w:val="29AD4A1B"/>
    <w:rsid w:val="29DD7C1D"/>
    <w:rsid w:val="2B8A9008"/>
    <w:rsid w:val="2DF99A59"/>
    <w:rsid w:val="2E14B8A6"/>
    <w:rsid w:val="2E72438B"/>
    <w:rsid w:val="308FF711"/>
    <w:rsid w:val="30BF14D4"/>
    <w:rsid w:val="3180DCA1"/>
    <w:rsid w:val="320C1F22"/>
    <w:rsid w:val="32472821"/>
    <w:rsid w:val="327200A0"/>
    <w:rsid w:val="3317827E"/>
    <w:rsid w:val="34C849A4"/>
    <w:rsid w:val="365452A6"/>
    <w:rsid w:val="377D19B5"/>
    <w:rsid w:val="38B875F0"/>
    <w:rsid w:val="3A496602"/>
    <w:rsid w:val="3A6E1370"/>
    <w:rsid w:val="3AF3362C"/>
    <w:rsid w:val="3CF0E568"/>
    <w:rsid w:val="3F37C23E"/>
    <w:rsid w:val="3F827227"/>
    <w:rsid w:val="402C0D66"/>
    <w:rsid w:val="41429D0B"/>
    <w:rsid w:val="423D2B49"/>
    <w:rsid w:val="430C437B"/>
    <w:rsid w:val="4719F8AC"/>
    <w:rsid w:val="4A9918EC"/>
    <w:rsid w:val="4B56B57A"/>
    <w:rsid w:val="4D5ECCF3"/>
    <w:rsid w:val="4E8E563C"/>
    <w:rsid w:val="4FCF9421"/>
    <w:rsid w:val="513384E2"/>
    <w:rsid w:val="524CAB46"/>
    <w:rsid w:val="5328CD37"/>
    <w:rsid w:val="554E6ED2"/>
    <w:rsid w:val="55EE7432"/>
    <w:rsid w:val="5694E775"/>
    <w:rsid w:val="574E1E6C"/>
    <w:rsid w:val="59D9863F"/>
    <w:rsid w:val="5A9442D8"/>
    <w:rsid w:val="5D000A68"/>
    <w:rsid w:val="5DE3443B"/>
    <w:rsid w:val="5E4DE658"/>
    <w:rsid w:val="5EFAC63B"/>
    <w:rsid w:val="5F7F149C"/>
    <w:rsid w:val="611AE4FD"/>
    <w:rsid w:val="617B071F"/>
    <w:rsid w:val="6227FD7A"/>
    <w:rsid w:val="63A7E5D7"/>
    <w:rsid w:val="644EAEDE"/>
    <w:rsid w:val="64689FF5"/>
    <w:rsid w:val="663D3CAD"/>
    <w:rsid w:val="66A6EC0C"/>
    <w:rsid w:val="6700C518"/>
    <w:rsid w:val="67F792FE"/>
    <w:rsid w:val="68B6FDEA"/>
    <w:rsid w:val="6A4A6DEF"/>
    <w:rsid w:val="6C381C70"/>
    <w:rsid w:val="7334E8D0"/>
    <w:rsid w:val="73451093"/>
    <w:rsid w:val="74325DBB"/>
    <w:rsid w:val="747ABBA8"/>
    <w:rsid w:val="74D0B931"/>
    <w:rsid w:val="767E8DB7"/>
    <w:rsid w:val="77582E2E"/>
    <w:rsid w:val="77D98A34"/>
    <w:rsid w:val="7979C2BC"/>
    <w:rsid w:val="7B8B7165"/>
    <w:rsid w:val="7C016CEE"/>
    <w:rsid w:val="7CFFA4F9"/>
    <w:rsid w:val="7D3B3B23"/>
    <w:rsid w:val="7D3FBF63"/>
    <w:rsid w:val="7E74CCAC"/>
    <w:rsid w:val="7EE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5083F"/>
  <w15:docId w15:val="{6AB6D278-C951-45C9-9774-F08194F0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171A"/>
    <w:rPr>
      <w:rFonts w:ascii="Arial" w:hAnsi="Arial" w:cs="Times"/>
      <w:sz w:val="24"/>
      <w:szCs w:val="24"/>
      <w:lang w:val="en-GB"/>
    </w:rPr>
  </w:style>
  <w:style w:type="paragraph" w:styleId="Titre1">
    <w:name w:val="heading 1"/>
    <w:basedOn w:val="Normal"/>
    <w:next w:val="Titre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B0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paragraphstyle" w:customStyle="1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Corpsdetexte">
    <w:name w:val="Body Text"/>
    <w:basedOn w:val="Normal"/>
    <w:link w:val="CorpsdetexteC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styleId="CorpsdetexteCar" w:customStyle="1">
    <w:name w:val="Corps de texte Car"/>
    <w:basedOn w:val="Policepardfaut"/>
    <w:link w:val="Corpsdetexte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Corpsdetexte2">
    <w:name w:val="Body Text 2"/>
    <w:basedOn w:val="Normal"/>
    <w:link w:val="Corpsdetexte2C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styleId="Corpsdetexte2Car" w:customStyle="1">
    <w:name w:val="Corps de texte 2 Car"/>
    <w:basedOn w:val="Policepardfaut"/>
    <w:link w:val="Corpsdetexte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351F4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styleId="En-tteCar" w:customStyle="1">
    <w:name w:val="En-tête Car"/>
    <w:basedOn w:val="Policepardfaut"/>
    <w:link w:val="En-tte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styleId="BlueLine" w:customStyle="1">
    <w:name w:val="Blue Line"/>
    <w:basedOn w:val="Normal"/>
    <w:next w:val="Normal"/>
    <w:rsid w:val="00B6171A"/>
    <w:pPr>
      <w:pBdr>
        <w:bottom w:val="single" w:color="116ABA" w:sz="48" w:space="1"/>
      </w:pBdr>
      <w:spacing w:after="120" w:line="360" w:lineRule="auto"/>
    </w:pPr>
    <w:rPr>
      <w:szCs w:val="18"/>
    </w:rPr>
  </w:style>
  <w:style w:type="paragraph" w:styleId="StandardParagraph" w:customStyle="1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Numrodepage">
    <w:name w:val="page number"/>
    <w:basedOn w:val="Policepardfaut"/>
    <w:rsid w:val="00EE12C1"/>
  </w:style>
  <w:style w:type="character" w:styleId="Marquedecommentaire">
    <w:name w:val="annotation reference"/>
    <w:basedOn w:val="Policepardfaut"/>
    <w:uiPriority w:val="99"/>
    <w:semiHidden/>
    <w:unhideWhenUsed/>
    <w:rsid w:val="007534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34BD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7534BD"/>
    <w:rPr>
      <w:rFonts w:ascii="Arial" w:hAnsi="Arial" w:cs="Times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4B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7534BD"/>
    <w:rPr>
      <w:rFonts w:ascii="Arial" w:hAnsi="Arial" w:cs="Times"/>
      <w:b/>
      <w:bCs/>
      <w:lang w:val="en-GB"/>
    </w:rPr>
  </w:style>
  <w:style w:type="character" w:styleId="Titre4Car" w:customStyle="1">
    <w:name w:val="Titre 4 Car"/>
    <w:basedOn w:val="Policepardfaut"/>
    <w:link w:val="Titre4"/>
    <w:uiPriority w:val="9"/>
    <w:semiHidden/>
    <w:rsid w:val="00C92B00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BD374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66BD8"/>
    <w:rPr>
      <w:rFonts w:ascii="Arial" w:hAnsi="Arial" w:cs="Times"/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DC32E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9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f0093dfffc3a4499" /><Relationship Type="http://schemas.microsoft.com/office/2011/relationships/commentsExtended" Target="commentsExtended.xml" Id="Rb3b153ad10a44c70" /><Relationship Type="http://schemas.microsoft.com/office/2016/09/relationships/commentsIds" Target="commentsIds.xml" Id="R17dcdc803ed64659" /><Relationship Type="http://schemas.microsoft.com/office/2018/08/relationships/commentsExtensible" Target="commentsExtensible.xml" Id="R0380dd55cf864dce" /><Relationship Type="http://schemas.openxmlformats.org/officeDocument/2006/relationships/hyperlink" Target="mailto:engage@charm-eu.eu" TargetMode="External" Id="R7a5aa262da9246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540FBBAFAE4196070C98ED152169" ma:contentTypeVersion="11" ma:contentTypeDescription="Create a new document." ma:contentTypeScope="" ma:versionID="c1cd9bc625242893069c1ecf60f2e116">
  <xsd:schema xmlns:xsd="http://www.w3.org/2001/XMLSchema" xmlns:xs="http://www.w3.org/2001/XMLSchema" xmlns:p="http://schemas.microsoft.com/office/2006/metadata/properties" xmlns:ns2="cce2592b-038a-48fe-99bb-4372b4971870" xmlns:ns3="8e94638c-d3f9-4f37-a993-1bc8ea028284" targetNamespace="http://schemas.microsoft.com/office/2006/metadata/properties" ma:root="true" ma:fieldsID="2f9b785624de683c426495cca3e3ca03" ns2:_="" ns3:_="">
    <xsd:import namespace="cce2592b-038a-48fe-99bb-4372b4971870"/>
    <xsd:import namespace="8e94638c-d3f9-4f37-a993-1bc8ea028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592b-038a-48fe-99bb-4372b4971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638c-d3f9-4f37-a993-1bc8ea0282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def280-dade-475e-99e1-ddf198736372}" ma:internalName="TaxCatchAll" ma:showField="CatchAllData" ma:web="8e94638c-d3f9-4f37-a993-1bc8ea028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638c-d3f9-4f37-a993-1bc8ea028284" xsi:nil="true"/>
    <lcf76f155ced4ddcb4097134ff3c332f xmlns="cce2592b-038a-48fe-99bb-4372b49718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69D79-6622-4516-AB23-DE35FDC5D5FD}"/>
</file>

<file path=customXml/itemProps2.xml><?xml version="1.0" encoding="utf-8"?>
<ds:datastoreItem xmlns:ds="http://schemas.openxmlformats.org/officeDocument/2006/customXml" ds:itemID="{D15841B7-808D-4F20-8BF1-6F41FA8FE89F}">
  <ds:schemaRefs>
    <ds:schemaRef ds:uri="http://schemas.microsoft.com/office/2006/metadata/properties"/>
    <ds:schemaRef ds:uri="http://schemas.microsoft.com/office/infopath/2007/PartnerControls"/>
    <ds:schemaRef ds:uri="8e94638c-d3f9-4f37-a993-1bc8ea028284"/>
    <ds:schemaRef ds:uri="a4874c1c-302f-4a8a-80f1-4f6e89c00025"/>
  </ds:schemaRefs>
</ds:datastoreItem>
</file>

<file path=customXml/itemProps3.xml><?xml version="1.0" encoding="utf-8"?>
<ds:datastoreItem xmlns:ds="http://schemas.openxmlformats.org/officeDocument/2006/customXml" ds:itemID="{13D81D09-0B41-4936-B674-5EDEB5028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First Impression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TCDuser</dc:creator>
  <lastModifiedBy>Manon Barbedette</lastModifiedBy>
  <revision>16</revision>
  <lastPrinted>2011-07-12T12:56:00.0000000Z</lastPrinted>
  <dcterms:created xsi:type="dcterms:W3CDTF">2024-02-28T10:21:00.0000000Z</dcterms:created>
  <dcterms:modified xsi:type="dcterms:W3CDTF">2025-01-06T13:08:09.6417088Z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0x010100F2B7540FBBAFAE4196070C98ED152169</vt:lpwstr>
  </property>
  <property fmtid="{D5CDD505-2E9C-101B-9397-08002B2CF9AE}" pid="3" name="MediaServiceImageTags">
    <vt:lpwstr/>
  </property>
</Properties>
</file>